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2023-2024年度金湾区促进企业利用资本</w:t>
      </w: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市场发展奖励资金（第一批）申报指南</w:t>
      </w:r>
    </w:p>
    <w:p>
      <w:pPr>
        <w:keepNext w:val="0"/>
        <w:keepLines w:val="0"/>
        <w:pageBreakBefore w:val="0"/>
        <w:shd w:val="solid" w:color="FFFFFF" w:fill="auto"/>
        <w:kinsoku/>
        <w:overflowPunct/>
        <w:topLinePunct w:val="0"/>
        <w:autoSpaceDE/>
        <w:autoSpaceDN w:val="0"/>
        <w:bidi w:val="0"/>
        <w:adjustRightInd/>
        <w:snapToGrid/>
        <w:spacing w:line="560" w:lineRule="exact"/>
        <w:ind w:firstLine="640" w:firstLineChars="200"/>
        <w:rPr>
          <w:rFonts w:hint="eastAsia" w:ascii="黑体" w:hAnsi="黑体" w:eastAsia="黑体" w:cs="黑体"/>
          <w:b w:val="0"/>
          <w:bCs/>
          <w:color w:val="000000"/>
          <w:sz w:val="32"/>
          <w:shd w:val="clear" w:color="auto" w:fill="FFFFFF"/>
          <w:lang w:val="en-US" w:eastAsia="zh-CN"/>
        </w:rPr>
      </w:pPr>
    </w:p>
    <w:p>
      <w:pPr>
        <w:keepNext w:val="0"/>
        <w:keepLines w:val="0"/>
        <w:pageBreakBefore w:val="0"/>
        <w:shd w:val="solid" w:color="FFFFFF" w:fill="auto"/>
        <w:kinsoku/>
        <w:overflowPunct/>
        <w:topLinePunct w:val="0"/>
        <w:autoSpaceDE/>
        <w:autoSpaceDN w:val="0"/>
        <w:bidi w:val="0"/>
        <w:adjustRightInd/>
        <w:snapToGrid/>
        <w:spacing w:line="560" w:lineRule="exact"/>
        <w:ind w:firstLine="640" w:firstLineChars="200"/>
        <w:rPr>
          <w:rFonts w:hint="eastAsia" w:ascii="黑体" w:hAnsi="黑体" w:eastAsia="黑体" w:cs="黑体"/>
          <w:b w:val="0"/>
          <w:bCs/>
          <w:color w:val="000000"/>
          <w:sz w:val="32"/>
          <w:shd w:val="clear" w:color="auto" w:fill="FFFFFF"/>
          <w:lang w:val="en-US" w:eastAsia="zh-CN"/>
        </w:rPr>
      </w:pPr>
      <w:r>
        <w:rPr>
          <w:rFonts w:hint="eastAsia" w:ascii="黑体" w:hAnsi="黑体" w:eastAsia="黑体" w:cs="黑体"/>
          <w:b w:val="0"/>
          <w:bCs/>
          <w:color w:val="000000"/>
          <w:sz w:val="32"/>
          <w:shd w:val="clear" w:color="auto" w:fill="FFFFFF"/>
          <w:lang w:val="en-US" w:eastAsia="zh-CN"/>
        </w:rPr>
        <w:t>一、申报依据</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金湾区金融服务中心 金湾区财政局</w:t>
      </w:r>
      <w:r>
        <w:rPr>
          <w:rFonts w:hint="eastAsia" w:ascii="仿宋_GB2312" w:hAnsi="仿宋_GB2312" w:eastAsia="仿宋_GB2312" w:cs="仿宋_GB2312"/>
          <w:color w:val="000000"/>
          <w:kern w:val="0"/>
          <w:sz w:val="32"/>
          <w:szCs w:val="32"/>
          <w:lang w:val="en-US" w:eastAsia="zh-CN"/>
        </w:rPr>
        <w:t>印发</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珠海市金湾区促进企业利用资本市场发展奖励实施办法</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的通知</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珠金金</w:t>
      </w: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号）</w:t>
      </w:r>
      <w:r>
        <w:rPr>
          <w:rFonts w:hint="eastAsia" w:ascii="仿宋_GB2312" w:hAnsi="仿宋_GB2312" w:eastAsia="仿宋_GB2312" w:cs="仿宋_GB2312"/>
          <w:color w:val="000000"/>
          <w:kern w:val="0"/>
          <w:sz w:val="32"/>
          <w:szCs w:val="32"/>
          <w:lang w:eastAsia="zh-CN"/>
        </w:rPr>
        <w:t>、《金湾区金融服务中心 金湾区财政局关于修改〈珠海市金湾区促进企业利用资本市场发展奖励实施办法〉的通知》</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珠金金</w:t>
      </w: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号）</w:t>
      </w:r>
    </w:p>
    <w:p>
      <w:pPr>
        <w:keepNext w:val="0"/>
        <w:keepLines w:val="0"/>
        <w:pageBreakBefore w:val="0"/>
        <w:widowControl/>
        <w:numPr>
          <w:ilvl w:val="0"/>
          <w:numId w:val="1"/>
        </w:numPr>
        <w:shd w:val="solid" w:color="FFFFFF" w:fill="auto"/>
        <w:kinsoku/>
        <w:wordWrap/>
        <w:overflowPunct/>
        <w:topLinePunct w:val="0"/>
        <w:autoSpaceDE/>
        <w:autoSpaceDN w:val="0"/>
        <w:bidi w:val="0"/>
        <w:adjustRightInd/>
        <w:snapToGrid/>
        <w:spacing w:line="560" w:lineRule="exact"/>
        <w:ind w:left="0" w:leftChars="0" w:firstLine="640" w:firstLineChars="200"/>
        <w:jc w:val="left"/>
        <w:rPr>
          <w:rFonts w:hint="eastAsia" w:ascii="黑体" w:hAnsi="黑体" w:eastAsia="黑体" w:cs="黑体"/>
          <w:bCs/>
          <w:color w:val="000000"/>
          <w:kern w:val="2"/>
          <w:sz w:val="32"/>
          <w:szCs w:val="24"/>
          <w:shd w:val="clear" w:color="auto" w:fill="FFFFFF"/>
          <w:lang w:val="en-US" w:eastAsia="zh-CN"/>
        </w:rPr>
      </w:pPr>
      <w:r>
        <w:rPr>
          <w:rFonts w:hint="eastAsia" w:ascii="黑体" w:hAnsi="黑体" w:eastAsia="黑体" w:cs="黑体"/>
          <w:bCs/>
          <w:color w:val="000000"/>
          <w:kern w:val="2"/>
          <w:sz w:val="32"/>
          <w:szCs w:val="24"/>
          <w:shd w:val="clear" w:color="auto" w:fill="FFFFFF"/>
          <w:lang w:val="en-US" w:eastAsia="zh-CN"/>
        </w:rPr>
        <w:t>申报对象和范围</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申请本奖励资金的企业需同时符合以下条件，已申报过的项目不再重复申报：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（一）商事登记</w:t>
      </w:r>
      <w:r>
        <w:rPr>
          <w:rFonts w:hint="default" w:ascii="Times New Roman" w:hAnsi="Times New Roman" w:eastAsia="仿宋_GB2312" w:cs="Times New Roman"/>
          <w:color w:val="auto"/>
          <w:sz w:val="32"/>
          <w:szCs w:val="32"/>
          <w:lang w:eastAsia="zh-CN"/>
        </w:rPr>
        <w:t>、税务征管关系在珠海</w:t>
      </w:r>
      <w:r>
        <w:rPr>
          <w:rFonts w:hint="eastAsia" w:ascii="Times New Roman" w:hAnsi="Times New Roman" w:eastAsia="仿宋_GB2312" w:cs="Times New Roman"/>
          <w:color w:val="auto"/>
          <w:sz w:val="32"/>
          <w:szCs w:val="32"/>
          <w:lang w:val="en-US" w:eastAsia="zh-CN"/>
        </w:rPr>
        <w:t>市金湾区</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不包括珠海经济技术开发区</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eastAsia="zh-CN"/>
        </w:rPr>
        <w:t>有健全的</w:t>
      </w:r>
      <w:r>
        <w:rPr>
          <w:rFonts w:hint="default" w:ascii="Times New Roman" w:hAnsi="Times New Roman" w:eastAsia="仿宋_GB2312" w:cs="Times New Roman"/>
          <w:color w:val="auto"/>
          <w:sz w:val="32"/>
          <w:szCs w:val="32"/>
          <w:lang w:eastAsia="zh-CN"/>
        </w:rPr>
        <w:t>财务制度、实行独立核算的企业</w:t>
      </w:r>
      <w:r>
        <w:rPr>
          <w:rFonts w:hint="eastAsia" w:ascii="Times New Roman" w:hAnsi="Times New Roman" w:eastAsia="仿宋_GB2312" w:cs="Times New Roman"/>
          <w:color w:val="auto"/>
          <w:sz w:val="32"/>
          <w:szCs w:val="32"/>
          <w:lang w:eastAsia="zh-CN"/>
        </w:rPr>
        <w:t>。</w:t>
      </w:r>
    </w:p>
    <w:p>
      <w:pPr>
        <w:keepNext w:val="0"/>
        <w:keepLines w:val="0"/>
        <w:pageBreakBefore w:val="0"/>
        <w:widowControl/>
        <w:kinsoku/>
        <w:wordWrap w:val="0"/>
        <w:overflowPunct/>
        <w:topLinePunct w:val="0"/>
        <w:autoSpaceDE/>
        <w:bidi w:val="0"/>
        <w:adjustRightInd/>
        <w:snapToGrid/>
        <w:spacing w:line="560" w:lineRule="exact"/>
        <w:ind w:left="0" w:leftChars="0" w:firstLine="640" w:firstLineChars="200"/>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（二）符合</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珠海市金湾区促进企业利用资本市场发展奖励实施办法</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珠金金</w:t>
      </w: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2</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号）</w:t>
      </w:r>
      <w:r>
        <w:rPr>
          <w:rFonts w:hint="eastAsia" w:ascii="仿宋_GB2312" w:hAnsi="仿宋_GB2312" w:eastAsia="仿宋_GB2312" w:cs="仿宋_GB2312"/>
          <w:color w:val="000000"/>
          <w:kern w:val="0"/>
          <w:sz w:val="32"/>
          <w:szCs w:val="32"/>
          <w:lang w:val="en-US" w:eastAsia="zh-CN"/>
        </w:rPr>
        <w:t>第六条至第九条规定的企业，在2022年3月3日至2024年6月30日发生符合条件的奖励项目，均可申请本奖励资金。（其中涉及50%以上募集资金投放金湾区的，须为已实际投入。）</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三、申报时间</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default" w:ascii="仿宋_GB2312" w:hAnsi="仿宋_GB2312" w:eastAsia="仿宋_GB2312" w:cs="仿宋_GB2312"/>
          <w:color w:val="000000"/>
          <w:kern w:val="0"/>
          <w:sz w:val="32"/>
          <w:szCs w:val="32"/>
          <w:lang w:val="en-US" w:eastAsia="zh-CN"/>
        </w:rPr>
      </w:pPr>
      <w:r>
        <w:rPr>
          <w:rFonts w:hint="default" w:ascii="仿宋_GB2312" w:hAnsi="仿宋_GB2312" w:eastAsia="仿宋_GB2312" w:cs="仿宋_GB2312"/>
          <w:color w:val="000000"/>
          <w:kern w:val="0"/>
          <w:sz w:val="32"/>
          <w:szCs w:val="32"/>
          <w:lang w:val="en-US" w:eastAsia="zh-CN"/>
        </w:rPr>
        <w:t>202</w:t>
      </w:r>
      <w:r>
        <w:rPr>
          <w:rFonts w:hint="eastAsia" w:ascii="仿宋_GB2312" w:hAnsi="仿宋_GB2312" w:eastAsia="仿宋_GB2312" w:cs="仿宋_GB2312"/>
          <w:color w:val="000000"/>
          <w:kern w:val="0"/>
          <w:sz w:val="32"/>
          <w:szCs w:val="32"/>
          <w:lang w:val="en-US" w:eastAsia="zh-CN"/>
        </w:rPr>
        <w:t>4</w:t>
      </w:r>
      <w:r>
        <w:rPr>
          <w:rFonts w:hint="default" w:ascii="仿宋_GB2312" w:hAnsi="仿宋_GB2312" w:eastAsia="仿宋_GB2312" w:cs="仿宋_GB2312"/>
          <w:color w:val="000000"/>
          <w:kern w:val="0"/>
          <w:sz w:val="32"/>
          <w:szCs w:val="32"/>
          <w:lang w:val="en-US" w:eastAsia="zh-CN"/>
        </w:rPr>
        <w:t>年</w:t>
      </w:r>
      <w:r>
        <w:rPr>
          <w:rFonts w:hint="eastAsia" w:ascii="仿宋_GB2312" w:hAnsi="仿宋_GB2312" w:eastAsia="仿宋_GB2312" w:cs="仿宋_GB2312"/>
          <w:color w:val="000000"/>
          <w:kern w:val="0"/>
          <w:sz w:val="32"/>
          <w:szCs w:val="32"/>
          <w:lang w:val="en-US" w:eastAsia="zh-CN"/>
        </w:rPr>
        <w:t>8</w:t>
      </w:r>
      <w:r>
        <w:rPr>
          <w:rFonts w:hint="default" w:ascii="仿宋_GB2312" w:hAnsi="仿宋_GB2312" w:eastAsia="仿宋_GB2312" w:cs="仿宋_GB2312"/>
          <w:color w:val="000000"/>
          <w:kern w:val="0"/>
          <w:sz w:val="32"/>
          <w:szCs w:val="32"/>
          <w:lang w:val="en-US" w:eastAsia="zh-CN"/>
        </w:rPr>
        <w:t>月</w:t>
      </w:r>
      <w:r>
        <w:rPr>
          <w:rFonts w:hint="eastAsia" w:ascii="仿宋_GB2312" w:hAnsi="仿宋_GB2312" w:eastAsia="仿宋_GB2312" w:cs="仿宋_GB2312"/>
          <w:color w:val="000000"/>
          <w:kern w:val="0"/>
          <w:sz w:val="32"/>
          <w:szCs w:val="32"/>
          <w:lang w:val="en-US" w:eastAsia="zh-CN"/>
        </w:rPr>
        <w:t>15</w:t>
      </w:r>
      <w:r>
        <w:rPr>
          <w:rFonts w:hint="default" w:ascii="仿宋_GB2312" w:hAnsi="仿宋_GB2312" w:eastAsia="仿宋_GB2312" w:cs="仿宋_GB2312"/>
          <w:color w:val="000000"/>
          <w:kern w:val="0"/>
          <w:sz w:val="32"/>
          <w:szCs w:val="32"/>
          <w:lang w:val="en-US" w:eastAsia="zh-CN"/>
        </w:rPr>
        <w:t>日至</w:t>
      </w:r>
      <w:r>
        <w:rPr>
          <w:rFonts w:hint="eastAsia" w:ascii="仿宋_GB2312" w:hAnsi="仿宋_GB2312" w:eastAsia="仿宋_GB2312" w:cs="仿宋_GB2312"/>
          <w:color w:val="000000"/>
          <w:kern w:val="0"/>
          <w:sz w:val="32"/>
          <w:szCs w:val="32"/>
          <w:lang w:val="en-US" w:eastAsia="zh-CN"/>
        </w:rPr>
        <w:t>2024年8</w:t>
      </w:r>
      <w:r>
        <w:rPr>
          <w:rFonts w:hint="default" w:ascii="仿宋_GB2312" w:hAnsi="仿宋_GB2312" w:eastAsia="仿宋_GB2312" w:cs="仿宋_GB2312"/>
          <w:color w:val="000000"/>
          <w:kern w:val="0"/>
          <w:sz w:val="32"/>
          <w:szCs w:val="32"/>
          <w:lang w:val="en-US" w:eastAsia="zh-CN"/>
        </w:rPr>
        <w:t>月</w:t>
      </w:r>
      <w:r>
        <w:rPr>
          <w:rFonts w:hint="eastAsia" w:ascii="仿宋_GB2312" w:hAnsi="仿宋_GB2312" w:eastAsia="仿宋_GB2312" w:cs="仿宋_GB2312"/>
          <w:color w:val="000000"/>
          <w:kern w:val="0"/>
          <w:sz w:val="32"/>
          <w:szCs w:val="32"/>
          <w:lang w:val="en-US" w:eastAsia="zh-CN"/>
        </w:rPr>
        <w:t>30</w:t>
      </w:r>
      <w:r>
        <w:rPr>
          <w:rFonts w:hint="default" w:ascii="仿宋_GB2312" w:hAnsi="仿宋_GB2312" w:eastAsia="仿宋_GB2312" w:cs="仿宋_GB2312"/>
          <w:color w:val="000000"/>
          <w:kern w:val="0"/>
          <w:sz w:val="32"/>
          <w:szCs w:val="32"/>
          <w:lang w:val="en-US" w:eastAsia="zh-CN"/>
        </w:rPr>
        <w:t>日。</w:t>
      </w:r>
    </w:p>
    <w:p>
      <w:pPr>
        <w:keepNext w:val="0"/>
        <w:keepLines w:val="0"/>
        <w:pageBreakBefore w:val="0"/>
        <w:widowControl/>
        <w:shd w:val="clear" w:color="auto" w:fill="auto"/>
        <w:kinsoku/>
        <w:wordWrap w:val="0"/>
        <w:overflowPunct/>
        <w:topLinePunct w:val="0"/>
        <w:autoSpaceDE/>
        <w:autoSpaceDN/>
        <w:bidi w:val="0"/>
        <w:adjustRightInd/>
        <w:snapToGrid/>
        <w:spacing w:line="560" w:lineRule="exact"/>
        <w:ind w:firstLine="640" w:firstLineChars="200"/>
        <w:rPr>
          <w:rFonts w:hint="eastAsia" w:ascii="黑体" w:hAnsi="黑体" w:eastAsia="黑体" w:cs="黑体"/>
          <w:b w:val="0"/>
          <w:bCs/>
          <w:color w:val="000000"/>
          <w:sz w:val="32"/>
          <w:shd w:val="clear" w:color="auto" w:fill="FFFFFF"/>
          <w:lang w:val="en-US" w:eastAsia="zh-CN"/>
        </w:rPr>
      </w:pPr>
      <w:r>
        <w:rPr>
          <w:rFonts w:hint="eastAsia" w:ascii="黑体" w:hAnsi="黑体" w:eastAsia="黑体" w:cs="黑体"/>
          <w:color w:val="000000"/>
          <w:kern w:val="0"/>
          <w:sz w:val="32"/>
          <w:szCs w:val="32"/>
          <w:lang w:val="en-US" w:eastAsia="zh-CN"/>
        </w:rPr>
        <w:t>四、</w:t>
      </w:r>
      <w:r>
        <w:rPr>
          <w:rFonts w:hint="eastAsia" w:ascii="黑体" w:hAnsi="黑体" w:eastAsia="黑体" w:cs="黑体"/>
          <w:b w:val="0"/>
          <w:bCs/>
          <w:color w:val="000000"/>
          <w:sz w:val="32"/>
          <w:shd w:val="clear" w:color="auto" w:fill="FFFFFF"/>
          <w:lang w:val="en-US" w:eastAsia="zh-CN"/>
        </w:rPr>
        <w:t>申报材料</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企业</w:t>
      </w:r>
      <w:r>
        <w:rPr>
          <w:rFonts w:hint="default" w:ascii="仿宋_GB2312" w:hAnsi="仿宋_GB2312" w:eastAsia="仿宋_GB2312" w:cs="仿宋_GB2312"/>
          <w:color w:val="000000"/>
          <w:kern w:val="0"/>
          <w:sz w:val="32"/>
          <w:szCs w:val="32"/>
          <w:lang w:val="en-US" w:eastAsia="zh-CN"/>
        </w:rPr>
        <w:t>提交的申报材料统一使用A4纸，按申报材料清单要求顺序排列，</w:t>
      </w:r>
      <w:r>
        <w:rPr>
          <w:rFonts w:hint="eastAsia" w:ascii="仿宋_GB2312" w:hAnsi="仿宋_GB2312" w:eastAsia="仿宋_GB2312" w:cs="仿宋_GB2312"/>
          <w:color w:val="000000"/>
          <w:kern w:val="0"/>
          <w:sz w:val="32"/>
          <w:szCs w:val="32"/>
          <w:lang w:val="en-US" w:eastAsia="zh-CN"/>
        </w:rPr>
        <w:t>复印件请</w:t>
      </w:r>
      <w:r>
        <w:rPr>
          <w:rFonts w:hint="default" w:ascii="仿宋_GB2312" w:hAnsi="仿宋_GB2312" w:eastAsia="仿宋_GB2312" w:cs="仿宋_GB2312"/>
          <w:color w:val="000000"/>
          <w:kern w:val="0"/>
          <w:sz w:val="32"/>
          <w:szCs w:val="32"/>
          <w:lang w:val="en-US" w:eastAsia="zh-CN"/>
        </w:rPr>
        <w:t>加盖</w:t>
      </w:r>
      <w:r>
        <w:rPr>
          <w:rFonts w:hint="eastAsia" w:ascii="仿宋_GB2312" w:hAnsi="仿宋_GB2312" w:eastAsia="仿宋_GB2312" w:cs="仿宋_GB2312"/>
          <w:color w:val="000000"/>
          <w:kern w:val="0"/>
          <w:sz w:val="32"/>
          <w:szCs w:val="32"/>
          <w:lang w:val="en-US" w:eastAsia="zh-CN"/>
        </w:rPr>
        <w:t>企业</w:t>
      </w:r>
      <w:r>
        <w:rPr>
          <w:rFonts w:hint="default" w:ascii="仿宋_GB2312" w:hAnsi="仿宋_GB2312" w:eastAsia="仿宋_GB2312" w:cs="仿宋_GB2312"/>
          <w:color w:val="000000"/>
          <w:kern w:val="0"/>
          <w:sz w:val="32"/>
          <w:szCs w:val="32"/>
          <w:lang w:val="en-US" w:eastAsia="zh-CN"/>
        </w:rPr>
        <w:t>公章，原件备查</w:t>
      </w:r>
      <w:r>
        <w:rPr>
          <w:rFonts w:hint="eastAsia" w:ascii="仿宋_GB2312" w:hAnsi="仿宋_GB2312" w:eastAsia="仿宋_GB2312" w:cs="仿宋_GB2312"/>
          <w:color w:val="000000"/>
          <w:kern w:val="0"/>
          <w:sz w:val="32"/>
          <w:szCs w:val="32"/>
          <w:lang w:val="en-US" w:eastAsia="zh-CN"/>
        </w:rPr>
        <w:t>。</w:t>
      </w:r>
    </w:p>
    <w:p>
      <w:pPr>
        <w:widowControl/>
        <w:numPr>
          <w:ilvl w:val="0"/>
          <w:numId w:val="2"/>
        </w:numPr>
        <w:wordWrap w:val="0"/>
        <w:spacing w:line="560" w:lineRule="exact"/>
        <w:ind w:firstLine="63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境内上市辅导并获证监会或证券交易所受理奖励：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4</w:t>
      </w:r>
      <w:r>
        <w:rPr>
          <w:rFonts w:hint="default" w:ascii="仿宋_GB2312" w:hAnsi="宋体" w:eastAsia="仿宋_GB2312" w:cs="宋体"/>
          <w:color w:val="auto"/>
          <w:kern w:val="0"/>
          <w:sz w:val="32"/>
          <w:szCs w:val="32"/>
          <w:lang w:val="en-US" w:eastAsia="zh-CN"/>
        </w:rPr>
        <w:t>.广东省证监局辅导备案</w:t>
      </w:r>
      <w:r>
        <w:rPr>
          <w:rFonts w:hint="eastAsia" w:ascii="仿宋_GB2312" w:hAnsi="宋体" w:eastAsia="仿宋_GB2312" w:cs="宋体"/>
          <w:color w:val="auto"/>
          <w:kern w:val="0"/>
          <w:sz w:val="32"/>
          <w:szCs w:val="32"/>
          <w:lang w:val="en-US" w:eastAsia="zh-CN"/>
        </w:rPr>
        <w:t>登记确认</w:t>
      </w:r>
      <w:r>
        <w:rPr>
          <w:rFonts w:hint="default" w:ascii="仿宋_GB2312" w:hAnsi="宋体" w:eastAsia="仿宋_GB2312" w:cs="宋体"/>
          <w:color w:val="auto"/>
          <w:kern w:val="0"/>
          <w:sz w:val="32"/>
          <w:szCs w:val="32"/>
          <w:lang w:val="en-US" w:eastAsia="zh-CN"/>
        </w:rPr>
        <w:t>书；</w:t>
      </w:r>
      <w:r>
        <w:rPr>
          <w:rFonts w:hint="default" w:ascii="Times New Roman" w:hAnsi="Times New Roman" w:eastAsia="仿宋_GB2312" w:cs="Times New Roman"/>
          <w:sz w:val="32"/>
          <w:szCs w:val="32"/>
        </w:rPr>
        <w:t>中国证监会行政许可申请受理通知书</w:t>
      </w:r>
      <w:r>
        <w:rPr>
          <w:rFonts w:hint="eastAsia" w:ascii="仿宋_GB2312" w:hAnsi="宋体" w:eastAsia="仿宋_GB2312" w:cs="宋体"/>
          <w:color w:val="auto"/>
          <w:kern w:val="0"/>
          <w:sz w:val="32"/>
          <w:szCs w:val="32"/>
          <w:lang w:val="en-US" w:eastAsia="zh-CN"/>
        </w:rPr>
        <w:t>；证券交易所</w:t>
      </w:r>
      <w:r>
        <w:rPr>
          <w:rFonts w:hint="default" w:ascii="仿宋_GB2312" w:hAnsi="宋体" w:eastAsia="仿宋_GB2312" w:cs="宋体"/>
          <w:color w:val="auto"/>
          <w:kern w:val="0"/>
          <w:sz w:val="32"/>
          <w:szCs w:val="32"/>
          <w:lang w:val="en-US" w:eastAsia="zh-CN"/>
        </w:rPr>
        <w:t>申请受理通知书</w:t>
      </w:r>
      <w:r>
        <w:rPr>
          <w:rFonts w:hint="eastAsia" w:ascii="仿宋_GB2312" w:hAnsi="宋体" w:eastAsia="仿宋_GB2312" w:cs="宋体"/>
          <w:color w:val="auto"/>
          <w:kern w:val="0"/>
          <w:sz w:val="32"/>
          <w:szCs w:val="32"/>
          <w:lang w:val="en-US" w:eastAsia="zh-CN"/>
        </w:rPr>
        <w:t>。</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（二）境内首次公开发行股票上市奖励：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4.</w:t>
      </w:r>
      <w:r>
        <w:rPr>
          <w:rFonts w:hint="default" w:ascii="Times New Roman" w:hAnsi="Times New Roman" w:eastAsia="仿宋_GB2312" w:cs="Times New Roman"/>
          <w:sz w:val="32"/>
          <w:szCs w:val="32"/>
        </w:rPr>
        <w:t>证券交易所</w:t>
      </w:r>
      <w:r>
        <w:rPr>
          <w:rFonts w:hint="eastAsia" w:ascii="Times New Roman" w:hAnsi="Times New Roman" w:eastAsia="仿宋_GB2312" w:cs="Times New Roman"/>
          <w:sz w:val="32"/>
          <w:szCs w:val="32"/>
          <w:lang w:eastAsia="zh-CN"/>
        </w:rPr>
        <w:t>审核意见；</w:t>
      </w:r>
      <w:r>
        <w:rPr>
          <w:rFonts w:hint="default" w:ascii="Times New Roman" w:hAnsi="Times New Roman" w:eastAsia="仿宋_GB2312" w:cs="Times New Roman"/>
          <w:sz w:val="32"/>
          <w:szCs w:val="32"/>
        </w:rPr>
        <w:t>中国证监会关于</w:t>
      </w:r>
      <w:r>
        <w:rPr>
          <w:rFonts w:hint="eastAsia" w:ascii="Times New Roman" w:hAnsi="Times New Roman" w:eastAsia="仿宋_GB2312" w:cs="Times New Roman"/>
          <w:sz w:val="32"/>
          <w:szCs w:val="32"/>
          <w:lang w:eastAsia="zh-CN"/>
        </w:rPr>
        <w:t>同意</w:t>
      </w:r>
      <w:r>
        <w:rPr>
          <w:rFonts w:hint="default" w:ascii="Times New Roman" w:hAnsi="Times New Roman" w:eastAsia="仿宋_GB2312" w:cs="Times New Roman"/>
          <w:sz w:val="32"/>
          <w:szCs w:val="32"/>
        </w:rPr>
        <w:t>IPO</w:t>
      </w:r>
      <w:r>
        <w:rPr>
          <w:rFonts w:hint="eastAsia" w:ascii="Times New Roman" w:hAnsi="Times New Roman" w:eastAsia="仿宋_GB2312" w:cs="Times New Roman"/>
          <w:sz w:val="32"/>
          <w:szCs w:val="32"/>
          <w:lang w:eastAsia="zh-CN"/>
        </w:rPr>
        <w:t>发行注册文件</w:t>
      </w:r>
      <w:r>
        <w:rPr>
          <w:rFonts w:hint="eastAsia" w:ascii="仿宋_GB2312" w:hAnsi="宋体" w:eastAsia="仿宋_GB2312" w:cs="宋体"/>
          <w:color w:val="auto"/>
          <w:kern w:val="0"/>
          <w:sz w:val="32"/>
          <w:szCs w:val="32"/>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5.拟奖励上市团队名单及金额明细表（该项奖励由申请企业自行分配，因奖励资金发放引起的税费，由相关人员自行承担）；</w:t>
      </w:r>
    </w:p>
    <w:p>
      <w:pPr>
        <w:widowControl/>
        <w:numPr>
          <w:ilvl w:val="-1"/>
          <w:numId w:val="0"/>
        </w:numPr>
        <w:wordWrap w:val="0"/>
        <w:spacing w:line="560" w:lineRule="exact"/>
        <w:ind w:left="0" w:firstLine="640" w:firstLineChars="200"/>
        <w:jc w:val="both"/>
        <w:rPr>
          <w:rFonts w:hint="default"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6.已获得区级新三板挂牌奖励资金的相关佐证材料（如有）；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000000"/>
          <w:spacing w:val="0"/>
          <w:kern w:val="0"/>
          <w:sz w:val="32"/>
          <w:highlight w:val="none"/>
          <w:lang w:eastAsia="zh-CN"/>
        </w:rPr>
      </w:pPr>
      <w:r>
        <w:rPr>
          <w:rFonts w:hint="eastAsia" w:ascii="仿宋_GB2312" w:hAnsi="仿宋_GB2312" w:eastAsia="仿宋_GB2312" w:cs="Times New Roman"/>
          <w:i w:val="0"/>
          <w:color w:val="auto"/>
          <w:kern w:val="2"/>
          <w:sz w:val="32"/>
          <w:szCs w:val="24"/>
          <w:u w:val="none"/>
          <w:shd w:val="clear" w:color="auto" w:fill="FFFFFF"/>
          <w:lang w:val="en-US" w:eastAsia="zh-CN" w:bidi="ar"/>
        </w:rPr>
        <w:t>7.</w:t>
      </w:r>
      <w:r>
        <w:rPr>
          <w:rFonts w:ascii="仿宋_GB2312" w:eastAsia="仿宋_GB2312"/>
          <w:color w:val="000000"/>
          <w:spacing w:val="0"/>
          <w:kern w:val="0"/>
          <w:sz w:val="32"/>
          <w:highlight w:val="none"/>
        </w:rPr>
        <w:t>上市首发募集资金验资报告</w:t>
      </w:r>
      <w:r>
        <w:rPr>
          <w:rFonts w:hint="eastAsia" w:ascii="仿宋_GB2312" w:eastAsia="仿宋_GB2312"/>
          <w:color w:val="000000"/>
          <w:spacing w:val="0"/>
          <w:kern w:val="0"/>
          <w:sz w:val="32"/>
          <w:highlight w:val="none"/>
          <w:lang w:eastAsia="zh-CN"/>
        </w:rPr>
        <w:t>、</w:t>
      </w:r>
      <w:r>
        <w:rPr>
          <w:rFonts w:hint="eastAsia" w:ascii="仿宋_GB2312" w:eastAsia="仿宋_GB2312"/>
          <w:color w:val="000000"/>
          <w:spacing w:val="0"/>
          <w:kern w:val="0"/>
          <w:sz w:val="32"/>
          <w:highlight w:val="none"/>
          <w:lang w:val="en-US" w:eastAsia="zh-CN"/>
        </w:rPr>
        <w:t>募集</w:t>
      </w:r>
      <w:r>
        <w:rPr>
          <w:rFonts w:hint="eastAsia" w:ascii="仿宋_GB2312" w:eastAsia="仿宋_GB2312"/>
          <w:color w:val="000000"/>
          <w:spacing w:val="0"/>
          <w:kern w:val="0"/>
          <w:sz w:val="32"/>
          <w:highlight w:val="none"/>
          <w:lang w:eastAsia="zh-CN"/>
        </w:rPr>
        <w:t>资金使用情况报告、</w:t>
      </w:r>
      <w:r>
        <w:rPr>
          <w:rFonts w:hint="eastAsia" w:ascii="仿宋_GB2312" w:hAnsi="宋体" w:eastAsia="仿宋_GB2312" w:cs="宋体"/>
          <w:color w:val="auto"/>
          <w:kern w:val="0"/>
          <w:sz w:val="32"/>
          <w:szCs w:val="32"/>
          <w:lang w:val="en-US" w:eastAsia="zh-CN"/>
        </w:rPr>
        <w:t>募集资金投放在金湾区的相关佐证材料。</w:t>
      </w:r>
      <w:r>
        <w:rPr>
          <w:rFonts w:hint="eastAsia" w:ascii="仿宋_GB2312" w:eastAsia="仿宋_GB2312"/>
          <w:color w:val="000000"/>
          <w:spacing w:val="0"/>
          <w:kern w:val="0"/>
          <w:sz w:val="32"/>
          <w:highlight w:val="none"/>
          <w:lang w:eastAsia="zh-CN"/>
        </w:rPr>
        <w:t>（</w:t>
      </w:r>
      <w:r>
        <w:rPr>
          <w:rFonts w:hint="eastAsia" w:ascii="仿宋_GB2312" w:eastAsia="仿宋_GB2312"/>
          <w:color w:val="000000"/>
          <w:spacing w:val="0"/>
          <w:kern w:val="0"/>
          <w:sz w:val="32"/>
          <w:highlight w:val="none"/>
          <w:lang w:val="en-US" w:eastAsia="zh-CN"/>
        </w:rPr>
        <w:t>符合政策第六条第（一）款第3项条件的申请企业提供</w:t>
      </w:r>
      <w:r>
        <w:rPr>
          <w:rFonts w:hint="eastAsia" w:ascii="仿宋_GB2312" w:eastAsia="仿宋_GB2312"/>
          <w:color w:val="000000"/>
          <w:spacing w:val="0"/>
          <w:kern w:val="0"/>
          <w:sz w:val="32"/>
          <w:highlight w:val="none"/>
          <w:lang w:eastAsia="zh-CN"/>
        </w:rPr>
        <w:t>）</w:t>
      </w:r>
    </w:p>
    <w:p>
      <w:pPr>
        <w:widowControl/>
        <w:numPr>
          <w:ilvl w:val="-1"/>
          <w:numId w:val="0"/>
        </w:numPr>
        <w:wordWrap w:val="0"/>
        <w:spacing w:line="560" w:lineRule="exact"/>
        <w:ind w:left="0" w:firstLine="640" w:firstLineChars="200"/>
        <w:jc w:val="both"/>
        <w:rPr>
          <w:rFonts w:hint="eastAsia" w:ascii="仿宋_GB2312" w:eastAsia="仿宋_GB2312"/>
          <w:color w:val="000000"/>
          <w:spacing w:val="0"/>
          <w:kern w:val="0"/>
          <w:sz w:val="32"/>
          <w:highlight w:val="none"/>
          <w:lang w:val="en-US" w:eastAsia="zh-CN"/>
        </w:rPr>
      </w:pPr>
      <w:r>
        <w:rPr>
          <w:rFonts w:hint="eastAsia" w:ascii="仿宋_GB2312" w:eastAsia="仿宋_GB2312"/>
          <w:color w:val="000000"/>
          <w:spacing w:val="0"/>
          <w:kern w:val="0"/>
          <w:sz w:val="32"/>
          <w:highlight w:val="none"/>
          <w:lang w:val="en-US" w:eastAsia="zh-CN"/>
        </w:rPr>
        <w:t>（三）新三板挂牌奖励：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eastAsia="仿宋_GB2312" w:cstheme="minorBidi"/>
          <w:color w:val="000000"/>
          <w:kern w:val="0"/>
          <w:sz w:val="32"/>
          <w:szCs w:val="24"/>
          <w:highlight w:val="none"/>
          <w:lang w:val="en-US" w:eastAsia="zh-CN"/>
        </w:rPr>
        <w:t>4.</w:t>
      </w:r>
      <w:r>
        <w:rPr>
          <w:rFonts w:hint="default" w:ascii="仿宋_GB2312" w:eastAsia="仿宋_GB2312" w:hAnsiTheme="minorHAnsi" w:cstheme="minorBidi"/>
          <w:color w:val="000000"/>
          <w:kern w:val="0"/>
          <w:sz w:val="32"/>
          <w:szCs w:val="24"/>
          <w:highlight w:val="none"/>
        </w:rPr>
        <w:t>全国中小企业股份转让系统公司出具的同意挂牌的函</w:t>
      </w:r>
      <w:r>
        <w:rPr>
          <w:rFonts w:hint="eastAsia" w:ascii="仿宋_GB2312" w:hAnsi="仿宋_GB2312" w:eastAsia="仿宋_GB2312" w:cs="Times New Roman"/>
          <w:i w:val="0"/>
          <w:color w:val="auto"/>
          <w:kern w:val="2"/>
          <w:sz w:val="32"/>
          <w:szCs w:val="24"/>
          <w:u w:val="none"/>
          <w:shd w:val="clear" w:color="auto" w:fill="FFFFFF"/>
          <w:lang w:val="en-US" w:eastAsia="zh-CN" w:bidi="ar"/>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hAnsi="仿宋_GB2312" w:eastAsia="仿宋_GB2312" w:cs="Times New Roman"/>
          <w:i w:val="0"/>
          <w:color w:val="auto"/>
          <w:kern w:val="2"/>
          <w:sz w:val="32"/>
          <w:szCs w:val="24"/>
          <w:u w:val="none"/>
          <w:shd w:val="clear" w:color="auto" w:fill="FFFFFF"/>
          <w:lang w:val="en-US" w:eastAsia="zh-CN" w:bidi="ar"/>
        </w:rPr>
        <w:t>（四）境外上市奖励：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1.《金湾区促进企业利用资本市场发展奖励资金申领审批表》；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hAnsi="仿宋_GB2312" w:eastAsia="仿宋_GB2312" w:cs="Times New Roman"/>
          <w:i w:val="0"/>
          <w:color w:val="auto"/>
          <w:kern w:val="2"/>
          <w:sz w:val="32"/>
          <w:szCs w:val="24"/>
          <w:u w:val="none"/>
          <w:shd w:val="clear" w:color="auto" w:fill="FFFFFF"/>
          <w:lang w:val="en-US" w:eastAsia="zh-CN" w:bidi="ar"/>
        </w:rPr>
        <w:t>4.境外上市相关证明文件、外汇进账单等；</w:t>
      </w:r>
    </w:p>
    <w:p>
      <w:pPr>
        <w:pStyle w:val="2"/>
        <w:spacing w:line="560" w:lineRule="exact"/>
        <w:ind w:firstLine="640" w:firstLineChars="200"/>
        <w:rPr>
          <w:rFonts w:hint="default"/>
          <w:lang w:val="en-US" w:eastAsia="zh-CN"/>
        </w:rPr>
      </w:pPr>
      <w:r>
        <w:rPr>
          <w:rFonts w:hint="eastAsia" w:ascii="仿宋_GB2312" w:hAnsi="仿宋_GB2312" w:eastAsia="仿宋_GB2312" w:cs="Times New Roman"/>
          <w:i w:val="0"/>
          <w:color w:val="auto"/>
          <w:kern w:val="2"/>
          <w:sz w:val="32"/>
          <w:szCs w:val="24"/>
          <w:u w:val="none"/>
          <w:shd w:val="clear" w:color="auto" w:fill="FFFFFF"/>
          <w:lang w:val="en-US" w:eastAsia="zh-CN" w:bidi="ar"/>
        </w:rPr>
        <w:t>5.</w:t>
      </w:r>
      <w:r>
        <w:rPr>
          <w:rFonts w:ascii="仿宋_GB2312" w:eastAsia="仿宋_GB2312"/>
          <w:color w:val="000000"/>
          <w:spacing w:val="0"/>
          <w:kern w:val="0"/>
          <w:sz w:val="32"/>
          <w:highlight w:val="none"/>
        </w:rPr>
        <w:t>上市募集资金验资报告</w:t>
      </w:r>
      <w:r>
        <w:rPr>
          <w:rFonts w:hint="eastAsia" w:ascii="仿宋_GB2312" w:eastAsia="仿宋_GB2312"/>
          <w:color w:val="000000"/>
          <w:spacing w:val="0"/>
          <w:kern w:val="0"/>
          <w:sz w:val="32"/>
          <w:highlight w:val="none"/>
          <w:lang w:eastAsia="zh-CN"/>
        </w:rPr>
        <w:t>、</w:t>
      </w:r>
      <w:r>
        <w:rPr>
          <w:rFonts w:hint="eastAsia" w:ascii="仿宋_GB2312" w:eastAsia="仿宋_GB2312"/>
          <w:color w:val="000000"/>
          <w:spacing w:val="0"/>
          <w:kern w:val="0"/>
          <w:sz w:val="32"/>
          <w:highlight w:val="none"/>
          <w:lang w:val="en-US" w:eastAsia="zh-CN"/>
        </w:rPr>
        <w:t>募集</w:t>
      </w:r>
      <w:r>
        <w:rPr>
          <w:rFonts w:hint="eastAsia" w:ascii="仿宋_GB2312" w:eastAsia="仿宋_GB2312"/>
          <w:color w:val="000000"/>
          <w:spacing w:val="0"/>
          <w:kern w:val="0"/>
          <w:sz w:val="32"/>
          <w:highlight w:val="none"/>
          <w:lang w:eastAsia="zh-CN"/>
        </w:rPr>
        <w:t>资金使用情况报告、</w:t>
      </w:r>
      <w:r>
        <w:rPr>
          <w:rFonts w:hint="eastAsia" w:ascii="仿宋_GB2312" w:hAnsi="宋体" w:eastAsia="仿宋_GB2312" w:cs="宋体"/>
          <w:color w:val="auto"/>
          <w:kern w:val="0"/>
          <w:sz w:val="32"/>
          <w:szCs w:val="32"/>
          <w:lang w:val="en-US" w:eastAsia="zh-CN"/>
        </w:rPr>
        <w:t>募集资金投放在金湾区的相关佐证材料。</w:t>
      </w:r>
      <w:r>
        <w:rPr>
          <w:rFonts w:hint="eastAsia" w:ascii="仿宋_GB2312" w:eastAsia="仿宋_GB2312"/>
          <w:color w:val="000000"/>
          <w:spacing w:val="0"/>
          <w:kern w:val="0"/>
          <w:sz w:val="32"/>
          <w:highlight w:val="none"/>
          <w:lang w:eastAsia="zh-CN"/>
        </w:rPr>
        <w:t>（</w:t>
      </w:r>
      <w:r>
        <w:rPr>
          <w:rFonts w:hint="eastAsia" w:ascii="仿宋_GB2312" w:eastAsia="仿宋_GB2312"/>
          <w:color w:val="000000"/>
          <w:spacing w:val="0"/>
          <w:kern w:val="0"/>
          <w:sz w:val="32"/>
          <w:highlight w:val="none"/>
          <w:lang w:val="en-US" w:eastAsia="zh-CN"/>
        </w:rPr>
        <w:t>符合政策第七条第（二）款条件的申请企业提供</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hAnsi="仿宋_GB2312" w:eastAsia="仿宋_GB2312" w:cs="Times New Roman"/>
          <w:i w:val="0"/>
          <w:color w:val="auto"/>
          <w:kern w:val="2"/>
          <w:sz w:val="32"/>
          <w:szCs w:val="24"/>
          <w:u w:val="none"/>
          <w:shd w:val="clear" w:color="auto" w:fill="FFFFFF"/>
          <w:lang w:val="en-US" w:eastAsia="zh-CN" w:bidi="ar"/>
        </w:rPr>
        <w:t>（五）异地迁入奖励：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仿宋_GB2312" w:eastAsia="仿宋_GB2312" w:cs="Times New Roman"/>
          <w:i w:val="0"/>
          <w:color w:val="auto"/>
          <w:kern w:val="2"/>
          <w:sz w:val="32"/>
          <w:szCs w:val="24"/>
          <w:u w:val="none"/>
          <w:shd w:val="clear" w:color="auto" w:fill="FFFFFF"/>
          <w:lang w:val="en-US" w:eastAsia="zh-CN" w:bidi="ar"/>
        </w:rPr>
        <w:t>1.</w:t>
      </w:r>
      <w:r>
        <w:rPr>
          <w:rFonts w:hint="eastAsia" w:ascii="仿宋_GB2312" w:hAnsi="宋体" w:eastAsia="仿宋_GB2312" w:cs="宋体"/>
          <w:color w:val="auto"/>
          <w:kern w:val="0"/>
          <w:sz w:val="32"/>
          <w:szCs w:val="32"/>
          <w:lang w:val="en-US" w:eastAsia="zh-CN"/>
        </w:rPr>
        <w:t>《金湾区促进企业利用资本市场发展奖励资金申领审批表》；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r>
        <w:rPr>
          <w:rFonts w:hint="default" w:ascii="Times New Roman" w:hAnsi="Times New Roman" w:eastAsia="仿宋_GB2312" w:cs="Times New Roman"/>
          <w:sz w:val="32"/>
          <w:szCs w:val="32"/>
        </w:rPr>
        <w:t>核准变更登记通知书</w:t>
      </w:r>
      <w:r>
        <w:rPr>
          <w:rFonts w:hint="eastAsia" w:ascii="仿宋_GB2312" w:hAnsi="宋体" w:eastAsia="仿宋_GB2312" w:cs="宋体"/>
          <w:color w:val="auto"/>
          <w:kern w:val="0"/>
          <w:sz w:val="32"/>
          <w:szCs w:val="32"/>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eastAsia="仿宋_GB2312"/>
          <w:color w:val="000000"/>
          <w:spacing w:val="0"/>
          <w:kern w:val="0"/>
          <w:sz w:val="32"/>
          <w:highlight w:val="none"/>
          <w:lang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default"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eastAsia="仿宋_GB2312"/>
          <w:color w:val="000000"/>
          <w:spacing w:val="0"/>
          <w:kern w:val="0"/>
          <w:sz w:val="32"/>
          <w:highlight w:val="none"/>
          <w:lang w:val="en-US" w:eastAsia="zh-CN"/>
        </w:rPr>
        <w:t>4.境内外</w:t>
      </w:r>
      <w:r>
        <w:rPr>
          <w:rFonts w:ascii="仿宋_GB2312" w:eastAsia="仿宋_GB2312"/>
          <w:color w:val="000000"/>
          <w:spacing w:val="0"/>
          <w:kern w:val="0"/>
          <w:sz w:val="32"/>
          <w:highlight w:val="none"/>
        </w:rPr>
        <w:t>上市或</w:t>
      </w:r>
      <w:r>
        <w:rPr>
          <w:rFonts w:hint="eastAsia" w:ascii="仿宋_GB2312" w:eastAsia="仿宋_GB2312"/>
          <w:color w:val="000000"/>
          <w:spacing w:val="0"/>
          <w:kern w:val="0"/>
          <w:sz w:val="32"/>
          <w:highlight w:val="none"/>
          <w:lang w:val="en-US" w:eastAsia="zh-CN"/>
        </w:rPr>
        <w:t>新三板</w:t>
      </w:r>
      <w:r>
        <w:rPr>
          <w:rFonts w:ascii="仿宋_GB2312" w:eastAsia="仿宋_GB2312"/>
          <w:color w:val="000000"/>
          <w:spacing w:val="0"/>
          <w:kern w:val="0"/>
          <w:sz w:val="32"/>
          <w:highlight w:val="none"/>
        </w:rPr>
        <w:t>挂牌佐证材料</w:t>
      </w:r>
      <w:r>
        <w:rPr>
          <w:rFonts w:hint="eastAsia" w:ascii="仿宋_GB2312" w:hAnsi="仿宋_GB2312" w:eastAsia="仿宋_GB2312" w:cs="Times New Roman"/>
          <w:i w:val="0"/>
          <w:color w:val="auto"/>
          <w:kern w:val="2"/>
          <w:sz w:val="32"/>
          <w:szCs w:val="24"/>
          <w:u w:val="none"/>
          <w:shd w:val="clear" w:color="auto" w:fill="FFFFFF"/>
          <w:lang w:val="en-US" w:eastAsia="zh-CN" w:bidi="ar"/>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Times New Roman"/>
          <w:i w:val="0"/>
          <w:color w:val="auto"/>
          <w:kern w:val="2"/>
          <w:sz w:val="32"/>
          <w:szCs w:val="24"/>
          <w:u w:val="none"/>
          <w:shd w:val="clear" w:color="auto" w:fill="FFFFFF"/>
          <w:lang w:val="en-US" w:eastAsia="zh-CN" w:bidi="ar"/>
        </w:rPr>
      </w:pPr>
      <w:r>
        <w:rPr>
          <w:rFonts w:hint="eastAsia" w:ascii="仿宋_GB2312" w:hAnsi="仿宋_GB2312" w:eastAsia="仿宋_GB2312" w:cs="Times New Roman"/>
          <w:i w:val="0"/>
          <w:color w:val="auto"/>
          <w:kern w:val="2"/>
          <w:sz w:val="32"/>
          <w:szCs w:val="24"/>
          <w:u w:val="none"/>
          <w:shd w:val="clear" w:color="auto" w:fill="FFFFFF"/>
          <w:lang w:val="en-US" w:eastAsia="zh-CN" w:bidi="ar"/>
        </w:rPr>
        <w:t>（六）再融资奖励：</w:t>
      </w:r>
    </w:p>
    <w:p>
      <w:pPr>
        <w:widowControl/>
        <w:numPr>
          <w:ilvl w:val="-1"/>
          <w:numId w:val="0"/>
        </w:numPr>
        <w:wordWrap w:val="0"/>
        <w:spacing w:line="560" w:lineRule="exact"/>
        <w:ind w:left="0" w:firstLine="640" w:firstLineChars="200"/>
        <w:jc w:val="both"/>
        <w:rPr>
          <w:rFonts w:hint="eastAsia" w:ascii="仿宋_GB2312" w:hAnsi="宋体" w:eastAsia="仿宋_GB2312" w:cs="宋体"/>
          <w:color w:val="auto"/>
          <w:kern w:val="0"/>
          <w:sz w:val="32"/>
          <w:szCs w:val="32"/>
          <w:lang w:val="en-US" w:eastAsia="zh-CN"/>
        </w:rPr>
      </w:pPr>
      <w:r>
        <w:rPr>
          <w:rFonts w:hint="eastAsia" w:ascii="仿宋_GB2312" w:hAnsi="仿宋_GB2312" w:eastAsia="仿宋_GB2312" w:cs="Times New Roman"/>
          <w:i w:val="0"/>
          <w:color w:val="auto"/>
          <w:kern w:val="2"/>
          <w:sz w:val="32"/>
          <w:szCs w:val="24"/>
          <w:u w:val="none"/>
          <w:shd w:val="clear" w:color="auto" w:fill="FFFFFF"/>
          <w:lang w:val="en-US" w:eastAsia="zh-CN" w:bidi="ar"/>
        </w:rPr>
        <w:t>1.</w:t>
      </w:r>
      <w:r>
        <w:rPr>
          <w:rFonts w:hint="eastAsia" w:ascii="仿宋_GB2312" w:hAnsi="宋体" w:eastAsia="仿宋_GB2312" w:cs="宋体"/>
          <w:color w:val="auto"/>
          <w:kern w:val="0"/>
          <w:sz w:val="32"/>
          <w:szCs w:val="32"/>
          <w:lang w:val="en-US" w:eastAsia="zh-CN"/>
        </w:rPr>
        <w:t>《金湾区促进企业利用资本市场发展奖励资金申领审批表》；</w:t>
      </w:r>
    </w:p>
    <w:p>
      <w:pPr>
        <w:widowControl/>
        <w:numPr>
          <w:ilvl w:val="-1"/>
          <w:numId w:val="0"/>
        </w:numPr>
        <w:wordWrap w:val="0"/>
        <w:spacing w:line="560" w:lineRule="exact"/>
        <w:ind w:left="640" w:firstLine="0"/>
        <w:jc w:val="both"/>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lang w:val="en-US" w:eastAsia="zh-CN"/>
        </w:rPr>
        <w:t>2.营业执照</w:t>
      </w:r>
      <w:r>
        <w:rPr>
          <w:rFonts w:hint="eastAsia" w:ascii="仿宋_GB2312" w:hAnsi="宋体" w:eastAsia="仿宋_GB2312" w:cs="宋体"/>
          <w:color w:val="auto"/>
          <w:kern w:val="0"/>
          <w:sz w:val="32"/>
          <w:szCs w:val="32"/>
          <w:lang w:eastAsia="zh-CN"/>
        </w:rPr>
        <w:t>复印件；</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eastAsia" w:ascii="仿宋_GB2312" w:eastAsia="仿宋_GB2312"/>
          <w:color w:val="000000"/>
          <w:spacing w:val="0"/>
          <w:kern w:val="0"/>
          <w:sz w:val="32"/>
          <w:highlight w:val="none"/>
          <w:lang w:eastAsia="zh-CN"/>
        </w:rPr>
      </w:pPr>
      <w:r>
        <w:rPr>
          <w:rFonts w:hint="eastAsia" w:ascii="仿宋_GB2312" w:hAnsi="宋体" w:eastAsia="仿宋_GB2312" w:cs="宋体"/>
          <w:color w:val="auto"/>
          <w:kern w:val="0"/>
          <w:sz w:val="32"/>
          <w:szCs w:val="32"/>
          <w:lang w:val="en-US" w:eastAsia="zh-CN"/>
        </w:rPr>
        <w:t>3.</w:t>
      </w:r>
      <w:r>
        <w:rPr>
          <w:rFonts w:ascii="仿宋_GB2312" w:eastAsia="仿宋_GB2312"/>
          <w:color w:val="000000"/>
          <w:spacing w:val="0"/>
          <w:kern w:val="0"/>
          <w:sz w:val="32"/>
          <w:highlight w:val="none"/>
        </w:rPr>
        <w:t>税务部门出具的完税材料</w:t>
      </w:r>
      <w:r>
        <w:rPr>
          <w:rFonts w:hint="eastAsia" w:ascii="仿宋_GB2312" w:eastAsia="仿宋_GB2312"/>
          <w:color w:val="000000"/>
          <w:spacing w:val="0"/>
          <w:kern w:val="0"/>
          <w:sz w:val="32"/>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default" w:ascii="仿宋_GB2312" w:eastAsia="仿宋_GB2312" w:hAnsiTheme="minorHAnsi" w:cstheme="minorBidi"/>
          <w:color w:val="000000"/>
          <w:kern w:val="0"/>
          <w:sz w:val="32"/>
          <w:szCs w:val="24"/>
          <w:highlight w:val="none"/>
        </w:rPr>
      </w:pPr>
      <w:r>
        <w:rPr>
          <w:rFonts w:hint="default" w:ascii="仿宋_GB2312" w:eastAsia="仿宋_GB2312" w:hAnsiTheme="minorHAnsi" w:cstheme="minorBidi"/>
          <w:color w:val="000000"/>
          <w:kern w:val="0"/>
          <w:sz w:val="32"/>
          <w:szCs w:val="24"/>
          <w:highlight w:val="none"/>
          <w:lang w:val="en-US" w:eastAsia="zh-CN"/>
        </w:rPr>
        <w:t>4.</w:t>
      </w:r>
      <w:r>
        <w:rPr>
          <w:rFonts w:hint="default" w:ascii="仿宋_GB2312" w:eastAsia="仿宋_GB2312" w:hAnsiTheme="minorHAnsi" w:cstheme="minorBidi"/>
          <w:color w:val="000000"/>
          <w:kern w:val="0"/>
          <w:sz w:val="32"/>
          <w:szCs w:val="24"/>
          <w:highlight w:val="none"/>
        </w:rPr>
        <w:t>中国证监会</w:t>
      </w:r>
      <w:r>
        <w:rPr>
          <w:rFonts w:hint="default" w:ascii="仿宋_GB2312" w:eastAsia="仿宋_GB2312" w:hAnsiTheme="minorHAnsi" w:cstheme="minorBidi"/>
          <w:color w:val="000000"/>
          <w:kern w:val="0"/>
          <w:sz w:val="32"/>
          <w:szCs w:val="24"/>
          <w:highlight w:val="none"/>
          <w:lang w:val="en-US" w:eastAsia="zh-CN"/>
        </w:rPr>
        <w:t>或</w:t>
      </w:r>
      <w:r>
        <w:rPr>
          <w:rFonts w:hint="eastAsia" w:ascii="仿宋_GB2312" w:eastAsia="仿宋_GB2312" w:cstheme="minorBidi"/>
          <w:color w:val="000000"/>
          <w:kern w:val="0"/>
          <w:sz w:val="32"/>
          <w:szCs w:val="24"/>
          <w:highlight w:val="none"/>
          <w:lang w:val="en-US" w:eastAsia="zh-CN"/>
        </w:rPr>
        <w:t>证券交易所、</w:t>
      </w:r>
      <w:r>
        <w:rPr>
          <w:rFonts w:hint="default" w:ascii="仿宋_GB2312" w:eastAsia="仿宋_GB2312" w:hAnsiTheme="minorHAnsi" w:cstheme="minorBidi"/>
          <w:color w:val="000000"/>
          <w:kern w:val="0"/>
          <w:sz w:val="32"/>
          <w:szCs w:val="24"/>
          <w:highlight w:val="none"/>
        </w:rPr>
        <w:t>全国中小企业股份转让系统公司关于</w:t>
      </w:r>
      <w:r>
        <w:rPr>
          <w:rFonts w:hint="eastAsia" w:ascii="仿宋_GB2312" w:eastAsia="仿宋_GB2312" w:cstheme="minorBidi"/>
          <w:color w:val="000000"/>
          <w:kern w:val="0"/>
          <w:sz w:val="32"/>
          <w:szCs w:val="24"/>
          <w:highlight w:val="none"/>
          <w:lang w:val="en-US" w:eastAsia="zh-CN"/>
        </w:rPr>
        <w:t>同意</w:t>
      </w:r>
      <w:r>
        <w:rPr>
          <w:rFonts w:hint="default" w:ascii="仿宋_GB2312" w:eastAsia="仿宋_GB2312" w:hAnsiTheme="minorHAnsi" w:cstheme="minorBidi"/>
          <w:color w:val="000000"/>
          <w:kern w:val="0"/>
          <w:sz w:val="32"/>
          <w:szCs w:val="24"/>
          <w:highlight w:val="none"/>
        </w:rPr>
        <w:t>配股、</w:t>
      </w:r>
      <w:r>
        <w:rPr>
          <w:rFonts w:hint="eastAsia" w:ascii="仿宋_GB2312" w:eastAsia="仿宋_GB2312" w:cstheme="minorBidi"/>
          <w:color w:val="000000"/>
          <w:kern w:val="0"/>
          <w:sz w:val="32"/>
          <w:szCs w:val="24"/>
          <w:highlight w:val="none"/>
          <w:lang w:val="en-US" w:eastAsia="zh-CN"/>
        </w:rPr>
        <w:t>增发、发行</w:t>
      </w:r>
      <w:r>
        <w:rPr>
          <w:rFonts w:hint="default" w:ascii="仿宋_GB2312" w:eastAsia="仿宋_GB2312" w:hAnsiTheme="minorHAnsi" w:cstheme="minorBidi"/>
          <w:color w:val="000000"/>
          <w:kern w:val="0"/>
          <w:sz w:val="32"/>
          <w:szCs w:val="24"/>
          <w:highlight w:val="none"/>
        </w:rPr>
        <w:t>公司债等再融资的文件</w:t>
      </w:r>
      <w:r>
        <w:rPr>
          <w:rFonts w:hint="eastAsia" w:ascii="仿宋_GB2312" w:eastAsia="仿宋_GB2312" w:cstheme="minorBidi"/>
          <w:color w:val="000000"/>
          <w:kern w:val="0"/>
          <w:sz w:val="32"/>
          <w:szCs w:val="24"/>
          <w:highlight w:val="none"/>
          <w:lang w:eastAsia="zh-CN"/>
        </w:rPr>
        <w:t>（</w:t>
      </w:r>
      <w:r>
        <w:rPr>
          <w:rFonts w:hint="eastAsia" w:ascii="仿宋_GB2312" w:eastAsia="仿宋_GB2312" w:cstheme="minorBidi"/>
          <w:color w:val="000000"/>
          <w:kern w:val="0"/>
          <w:sz w:val="32"/>
          <w:szCs w:val="24"/>
          <w:highlight w:val="none"/>
          <w:lang w:val="en-US" w:eastAsia="zh-CN"/>
        </w:rPr>
        <w:t>境内再融资</w:t>
      </w:r>
      <w:r>
        <w:rPr>
          <w:rFonts w:hint="eastAsia" w:ascii="仿宋_GB2312" w:eastAsia="仿宋_GB2312" w:cstheme="minorBidi"/>
          <w:color w:val="000000"/>
          <w:kern w:val="0"/>
          <w:sz w:val="32"/>
          <w:szCs w:val="24"/>
          <w:highlight w:val="none"/>
          <w:lang w:eastAsia="zh-CN"/>
        </w:rPr>
        <w:t>）；</w:t>
      </w:r>
    </w:p>
    <w:p>
      <w:pPr>
        <w:keepNext w:val="0"/>
        <w:keepLines w:val="0"/>
        <w:pageBreakBefore w:val="0"/>
        <w:widowControl/>
        <w:numPr>
          <w:ilvl w:val="0"/>
          <w:numId w:val="0"/>
        </w:numPr>
        <w:kinsoku/>
        <w:wordWrap w:val="0"/>
        <w:overflowPunct/>
        <w:topLinePunct w:val="0"/>
        <w:autoSpaceDE/>
        <w:bidi w:val="0"/>
        <w:adjustRightInd/>
        <w:snapToGrid/>
        <w:spacing w:line="560" w:lineRule="exact"/>
        <w:ind w:left="0" w:leftChars="0" w:right="0" w:rightChars="0" w:firstLine="640" w:firstLineChars="200"/>
        <w:textAlignment w:val="auto"/>
        <w:outlineLvl w:val="9"/>
        <w:rPr>
          <w:rFonts w:hint="default" w:ascii="仿宋_GB2312" w:eastAsia="仿宋_GB2312" w:hAnsiTheme="minorHAnsi" w:cstheme="minorBidi"/>
          <w:i w:val="0"/>
          <w:color w:val="000000"/>
          <w:kern w:val="0"/>
          <w:sz w:val="32"/>
          <w:szCs w:val="24"/>
          <w:highlight w:val="none"/>
          <w:u w:val="none"/>
          <w:shd w:val="clear" w:color="auto" w:fill="auto"/>
          <w:lang w:val="en-US" w:eastAsia="zh-CN" w:bidi="ar"/>
        </w:rPr>
      </w:pPr>
      <w:r>
        <w:rPr>
          <w:rFonts w:hint="eastAsia" w:ascii="仿宋_GB2312" w:eastAsia="仿宋_GB2312" w:cstheme="minorBidi"/>
          <w:color w:val="000000"/>
          <w:kern w:val="0"/>
          <w:sz w:val="32"/>
          <w:szCs w:val="24"/>
          <w:highlight w:val="none"/>
          <w:lang w:eastAsia="zh-CN"/>
        </w:rPr>
        <w:t>5</w:t>
      </w:r>
      <w:r>
        <w:rPr>
          <w:rFonts w:hint="eastAsia" w:ascii="仿宋_GB2312" w:eastAsia="仿宋_GB2312" w:cstheme="minorBidi"/>
          <w:color w:val="000000"/>
          <w:kern w:val="0"/>
          <w:sz w:val="32"/>
          <w:szCs w:val="24"/>
          <w:highlight w:val="none"/>
          <w:lang w:val="en-US" w:eastAsia="zh-CN"/>
        </w:rPr>
        <w:t>.</w:t>
      </w:r>
      <w:r>
        <w:rPr>
          <w:rFonts w:hint="default" w:ascii="仿宋_GB2312" w:eastAsia="仿宋_GB2312" w:hAnsiTheme="minorHAnsi" w:cstheme="minorBidi"/>
          <w:color w:val="000000"/>
          <w:kern w:val="0"/>
          <w:sz w:val="32"/>
          <w:szCs w:val="24"/>
          <w:highlight w:val="none"/>
          <w:lang w:val="en-US" w:eastAsia="zh-CN"/>
        </w:rPr>
        <w:t>境外上市再融</w:t>
      </w:r>
      <w:r>
        <w:rPr>
          <w:rFonts w:hint="eastAsia" w:ascii="仿宋_GB2312" w:eastAsia="仿宋_GB2312" w:cstheme="minorBidi"/>
          <w:color w:val="000000"/>
          <w:kern w:val="0"/>
          <w:sz w:val="32"/>
          <w:szCs w:val="24"/>
          <w:highlight w:val="none"/>
          <w:lang w:val="en-US" w:eastAsia="zh-CN"/>
        </w:rPr>
        <w:t>资</w:t>
      </w:r>
      <w:r>
        <w:rPr>
          <w:rFonts w:hint="default" w:ascii="仿宋_GB2312" w:eastAsia="仿宋_GB2312" w:hAnsiTheme="minorHAnsi" w:cstheme="minorBidi"/>
          <w:color w:val="000000"/>
          <w:kern w:val="0"/>
          <w:sz w:val="32"/>
          <w:szCs w:val="24"/>
          <w:highlight w:val="none"/>
          <w:lang w:val="en-US" w:eastAsia="zh-CN"/>
        </w:rPr>
        <w:t>出具的批准文件及外汇进账单</w:t>
      </w:r>
      <w:r>
        <w:rPr>
          <w:rFonts w:hint="default" w:ascii="仿宋_GB2312" w:eastAsia="仿宋_GB2312" w:hAnsiTheme="minorHAnsi" w:cstheme="minorBidi"/>
          <w:color w:val="000000"/>
          <w:kern w:val="0"/>
          <w:sz w:val="32"/>
          <w:szCs w:val="24"/>
          <w:highlight w:val="none"/>
          <w:lang w:eastAsia="zh-CN"/>
        </w:rPr>
        <w:t>（境外再融资）</w:t>
      </w:r>
      <w:r>
        <w:rPr>
          <w:rFonts w:hint="eastAsia" w:ascii="仿宋_GB2312" w:eastAsia="仿宋_GB2312" w:cstheme="minorBidi"/>
          <w:color w:val="000000"/>
          <w:kern w:val="0"/>
          <w:sz w:val="32"/>
          <w:szCs w:val="24"/>
          <w:highlight w:val="none"/>
          <w:lang w:val="en-US" w:eastAsia="zh-CN"/>
        </w:rPr>
        <w:t>；</w:t>
      </w:r>
    </w:p>
    <w:p>
      <w:pPr>
        <w:keepNext w:val="0"/>
        <w:keepLines w:val="0"/>
        <w:pageBreakBefore w:val="0"/>
        <w:widowControl w:val="0"/>
        <w:kinsoku/>
        <w:wordWrap/>
        <w:overflowPunct/>
        <w:topLinePunct w:val="0"/>
        <w:autoSpaceDE w:val="0"/>
        <w:autoSpaceDN w:val="0"/>
        <w:bidi w:val="0"/>
        <w:adjustRightInd/>
        <w:snapToGrid w:val="0"/>
        <w:spacing w:before="0" w:beforeLines="0" w:after="0" w:afterLines="0" w:line="560" w:lineRule="exact"/>
        <w:ind w:left="0" w:leftChars="0" w:right="0" w:rightChars="0" w:firstLine="640" w:firstLineChars="200"/>
        <w:textAlignment w:val="center"/>
        <w:outlineLvl w:val="9"/>
        <w:rPr>
          <w:rFonts w:hint="eastAsia" w:ascii="仿宋_GB2312" w:eastAsia="仿宋_GB2312"/>
          <w:color w:val="000000"/>
          <w:sz w:val="32"/>
          <w:highlight w:val="none"/>
          <w:lang w:eastAsia="zh-CN"/>
        </w:rPr>
      </w:pPr>
      <w:r>
        <w:rPr>
          <w:rFonts w:hint="eastAsia" w:ascii="仿宋_GB2312" w:eastAsia="仿宋_GB2312" w:cstheme="minorBidi"/>
          <w:color w:val="000000"/>
          <w:kern w:val="0"/>
          <w:sz w:val="32"/>
          <w:szCs w:val="24"/>
          <w:highlight w:val="none"/>
          <w:lang w:val="en-US" w:eastAsia="zh-CN"/>
        </w:rPr>
        <w:t>6.</w:t>
      </w:r>
      <w:r>
        <w:rPr>
          <w:rFonts w:ascii="仿宋_GB2312" w:eastAsia="仿宋_GB2312"/>
          <w:color w:val="000000"/>
          <w:sz w:val="32"/>
          <w:highlight w:val="none"/>
        </w:rPr>
        <w:t>企业融资验资报告</w:t>
      </w:r>
      <w:r>
        <w:rPr>
          <w:rFonts w:hint="eastAsia" w:ascii="仿宋_GB2312" w:eastAsia="仿宋_GB2312"/>
          <w:color w:val="000000"/>
          <w:sz w:val="32"/>
          <w:highlight w:val="none"/>
          <w:lang w:eastAsia="zh-CN"/>
        </w:rPr>
        <w:t>、</w:t>
      </w:r>
      <w:r>
        <w:rPr>
          <w:rFonts w:hint="eastAsia" w:ascii="仿宋_GB2312" w:eastAsia="仿宋_GB2312"/>
          <w:color w:val="000000"/>
          <w:sz w:val="32"/>
          <w:highlight w:val="none"/>
          <w:lang w:val="en-US" w:eastAsia="zh-CN"/>
        </w:rPr>
        <w:t>募集</w:t>
      </w:r>
      <w:r>
        <w:rPr>
          <w:rFonts w:ascii="仿宋_GB2312" w:eastAsia="仿宋_GB2312"/>
          <w:color w:val="000000"/>
          <w:sz w:val="32"/>
          <w:highlight w:val="none"/>
        </w:rPr>
        <w:t>资金使用情况报告</w:t>
      </w:r>
      <w:r>
        <w:rPr>
          <w:rFonts w:hint="eastAsia" w:ascii="仿宋_GB2312" w:eastAsia="仿宋_GB2312"/>
          <w:color w:val="000000"/>
          <w:sz w:val="32"/>
          <w:highlight w:val="none"/>
          <w:lang w:eastAsia="zh-CN"/>
        </w:rPr>
        <w:t>、</w:t>
      </w:r>
      <w:r>
        <w:rPr>
          <w:rFonts w:hint="eastAsia" w:ascii="仿宋_GB2312" w:hAnsi="宋体" w:eastAsia="仿宋_GB2312" w:cs="宋体"/>
          <w:color w:val="auto"/>
          <w:kern w:val="0"/>
          <w:sz w:val="32"/>
          <w:szCs w:val="32"/>
          <w:lang w:val="en-US" w:eastAsia="zh-CN"/>
        </w:rPr>
        <w:t>募集资金投放在金湾区的相关佐证材料</w:t>
      </w:r>
      <w:r>
        <w:rPr>
          <w:rFonts w:hint="eastAsia" w:ascii="仿宋_GB2312" w:eastAsia="仿宋_GB2312"/>
          <w:color w:val="000000"/>
          <w:sz w:val="32"/>
          <w:highlight w:val="none"/>
          <w:lang w:eastAsia="zh-CN"/>
        </w:rPr>
        <w:t>。</w:t>
      </w:r>
    </w:p>
    <w:p>
      <w:pPr>
        <w:keepNext w:val="0"/>
        <w:keepLines w:val="0"/>
        <w:pageBreakBefore w:val="0"/>
        <w:shd w:val="solid" w:color="FFFFFF" w:fill="auto"/>
        <w:kinsoku/>
        <w:overflowPunct/>
        <w:topLinePunct w:val="0"/>
        <w:autoSpaceDE/>
        <w:autoSpaceDN w:val="0"/>
        <w:bidi w:val="0"/>
        <w:adjustRightInd/>
        <w:snapToGrid/>
        <w:spacing w:line="560" w:lineRule="exact"/>
        <w:ind w:firstLine="640" w:firstLineChars="200"/>
        <w:rPr>
          <w:rFonts w:hint="default" w:ascii="黑体" w:hAnsi="黑体" w:eastAsia="黑体" w:cs="黑体"/>
          <w:b w:val="0"/>
          <w:bCs/>
          <w:color w:val="000000"/>
          <w:sz w:val="32"/>
          <w:shd w:val="clear" w:color="auto" w:fill="FFFFFF"/>
          <w:lang w:val="en-US" w:eastAsia="zh-CN"/>
        </w:rPr>
      </w:pPr>
      <w:r>
        <w:rPr>
          <w:rFonts w:hint="eastAsia" w:ascii="黑体" w:hAnsi="黑体" w:eastAsia="黑体" w:cs="黑体"/>
          <w:b w:val="0"/>
          <w:bCs/>
          <w:color w:val="000000"/>
          <w:sz w:val="32"/>
          <w:shd w:val="clear" w:color="auto" w:fill="FFFFFF"/>
          <w:lang w:val="en-US" w:eastAsia="zh-CN"/>
        </w:rPr>
        <w:t>五、注意事项</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（一）企业因弄虚作假、违法违规等在上市挂牌过程中被终止审核或在上市挂牌后被强制退市、摘牌的，或违反规定的其他情形，本区亦不准予补贴并有权追回企业前期已获得的奖励资金。</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（二）企业可分阶段申领奖励资金，对于以下情形的企业奖励按照“就高不重复”原则奖补。</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1.同一事项符合企业与区政府协议另行约定或符合区级同类奖补政策的。</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2.本办法实施期间如遇上级同类政策调整，奖励资金由市区财政各自承担调整为市区财政共同承担的。</w:t>
      </w:r>
    </w:p>
    <w:p>
      <w:pPr>
        <w:keepNext w:val="0"/>
        <w:keepLines w:val="0"/>
        <w:pageBreakBefore w:val="0"/>
        <w:widowControl/>
        <w:kinsoku/>
        <w:wordWrap w:val="0"/>
        <w:overflowPunct/>
        <w:topLinePunct w:val="0"/>
        <w:autoSpaceDE/>
        <w:bidi w:val="0"/>
        <w:adjustRightInd/>
        <w:snapToGrid/>
        <w:spacing w:line="560" w:lineRule="exact"/>
        <w:ind w:left="-149" w:leftChars="-71" w:firstLine="642"/>
        <w:jc w:val="both"/>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三）获得奖励资金的企业应自觉接受监督检查，并按要求提交资金使用情况和绩效自评报告。企业提供虚假材料、骗取奖励资金的，按有关规定严肃查处，并追回奖励资金，取消该企业5年内申请区级扶持资金的资格；情节严重的，追究相关法律责任。</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eastAsia" w:ascii="黑体" w:hAnsi="黑体" w:eastAsia="黑体" w:cs="黑体"/>
          <w:b w:val="0"/>
          <w:bCs/>
          <w:color w:val="000000"/>
          <w:sz w:val="32"/>
          <w:shd w:val="clear" w:color="auto" w:fill="FFFFFF"/>
          <w:lang w:val="en-US" w:eastAsia="zh-CN"/>
        </w:rPr>
      </w:pPr>
      <w:r>
        <w:rPr>
          <w:rFonts w:hint="eastAsia" w:ascii="黑体" w:hAnsi="黑体" w:eastAsia="黑体" w:cs="黑体"/>
          <w:b w:val="0"/>
          <w:bCs/>
          <w:color w:val="000000"/>
          <w:sz w:val="32"/>
          <w:shd w:val="clear" w:color="auto" w:fill="FFFFFF"/>
          <w:lang w:val="en-US" w:eastAsia="zh-CN"/>
        </w:rPr>
        <w:t>六、申报程序</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eastAsia" w:ascii="Times New Roman" w:hAnsi="Times New Roman" w:eastAsia="仿宋_GB2312" w:cs="Times New Roman"/>
          <w:color w:val="auto"/>
          <w:sz w:val="32"/>
          <w:szCs w:val="32"/>
          <w:lang w:eastAsia="zh-CN" w:bidi="ar"/>
        </w:rPr>
      </w:pPr>
      <w:r>
        <w:rPr>
          <w:rFonts w:hint="eastAsia" w:ascii="仿宋_GB2312" w:hAnsi="仿宋_GB2312" w:eastAsia="仿宋_GB2312" w:cs="仿宋_GB2312"/>
          <w:color w:val="000000"/>
          <w:kern w:val="0"/>
          <w:sz w:val="32"/>
          <w:szCs w:val="32"/>
          <w:lang w:val="en-US" w:eastAsia="zh-CN"/>
        </w:rPr>
        <w:t>（一）</w:t>
      </w:r>
      <w:r>
        <w:rPr>
          <w:rFonts w:hint="default" w:ascii="仿宋_GB2312" w:hAnsi="仿宋_GB2312" w:eastAsia="仿宋_GB2312" w:cs="仿宋_GB2312"/>
          <w:color w:val="000000"/>
          <w:kern w:val="0"/>
          <w:sz w:val="32"/>
          <w:szCs w:val="32"/>
          <w:lang w:val="en-US" w:eastAsia="zh-CN"/>
        </w:rPr>
        <w:t>网上申报。申报单位登录</w:t>
      </w:r>
      <w:r>
        <w:rPr>
          <w:rFonts w:hint="default" w:ascii="仿宋_GB2312" w:hAnsi="仿宋_GB2312" w:eastAsia="仿宋_GB2312" w:cs="仿宋_GB2312"/>
          <w:color w:val="000000"/>
          <w:kern w:val="0"/>
          <w:sz w:val="32"/>
          <w:szCs w:val="32"/>
          <w:highlight w:val="none"/>
          <w:lang w:val="en-US" w:eastAsia="zh-CN"/>
        </w:rPr>
        <w:t>“珠海市财政惠企利民服务平台”（https://113.106.103.75/#/home，以下简称“惠企</w:t>
      </w:r>
      <w:r>
        <w:rPr>
          <w:rFonts w:hint="eastAsia" w:ascii="仿宋_GB2312" w:hAnsi="仿宋_GB2312" w:eastAsia="仿宋_GB2312" w:cs="仿宋_GB2312"/>
          <w:color w:val="000000"/>
          <w:kern w:val="0"/>
          <w:sz w:val="32"/>
          <w:szCs w:val="32"/>
          <w:highlight w:val="none"/>
          <w:lang w:val="en-US" w:eastAsia="zh-CN"/>
        </w:rPr>
        <w:t>利民</w:t>
      </w:r>
      <w:r>
        <w:rPr>
          <w:rFonts w:hint="default" w:ascii="仿宋_GB2312" w:hAnsi="仿宋_GB2312" w:eastAsia="仿宋_GB2312" w:cs="仿宋_GB2312"/>
          <w:color w:val="000000"/>
          <w:kern w:val="0"/>
          <w:sz w:val="32"/>
          <w:szCs w:val="32"/>
          <w:highlight w:val="none"/>
          <w:lang w:val="en-US" w:eastAsia="zh-CN"/>
        </w:rPr>
        <w:t>平台”）</w:t>
      </w:r>
      <w:r>
        <w:rPr>
          <w:rFonts w:hint="default" w:ascii="仿宋_GB2312" w:hAnsi="仿宋_GB2312" w:eastAsia="仿宋_GB2312" w:cs="仿宋_GB2312"/>
          <w:color w:val="000000"/>
          <w:kern w:val="0"/>
          <w:sz w:val="32"/>
          <w:szCs w:val="32"/>
          <w:lang w:val="en-US" w:eastAsia="zh-CN"/>
        </w:rPr>
        <w:t>进行网上申报。网上申报截止时间为202</w:t>
      </w:r>
      <w:r>
        <w:rPr>
          <w:rFonts w:hint="eastAsia" w:ascii="仿宋_GB2312" w:hAnsi="仿宋_GB2312" w:eastAsia="仿宋_GB2312" w:cs="仿宋_GB2312"/>
          <w:color w:val="000000"/>
          <w:kern w:val="0"/>
          <w:sz w:val="32"/>
          <w:szCs w:val="32"/>
          <w:lang w:val="en-US" w:eastAsia="zh-CN"/>
        </w:rPr>
        <w:t>4</w:t>
      </w:r>
      <w:r>
        <w:rPr>
          <w:rFonts w:hint="default" w:ascii="仿宋_GB2312" w:hAnsi="仿宋_GB2312" w:eastAsia="仿宋_GB2312" w:cs="仿宋_GB2312"/>
          <w:color w:val="000000"/>
          <w:kern w:val="0"/>
          <w:sz w:val="32"/>
          <w:szCs w:val="32"/>
          <w:lang w:val="en-US" w:eastAsia="zh-CN"/>
        </w:rPr>
        <w:t>年</w:t>
      </w:r>
      <w:r>
        <w:rPr>
          <w:rFonts w:hint="eastAsia" w:ascii="仿宋_GB2312" w:hAnsi="仿宋_GB2312" w:eastAsia="仿宋_GB2312" w:cs="仿宋_GB2312"/>
          <w:color w:val="000000"/>
          <w:kern w:val="0"/>
          <w:sz w:val="32"/>
          <w:szCs w:val="32"/>
          <w:lang w:val="en-US" w:eastAsia="zh-CN"/>
        </w:rPr>
        <w:t>8</w:t>
      </w:r>
      <w:r>
        <w:rPr>
          <w:rFonts w:hint="default" w:ascii="仿宋_GB2312" w:hAnsi="仿宋_GB2312" w:eastAsia="仿宋_GB2312" w:cs="仿宋_GB2312"/>
          <w:color w:val="000000"/>
          <w:kern w:val="0"/>
          <w:sz w:val="32"/>
          <w:szCs w:val="32"/>
          <w:lang w:val="en-US" w:eastAsia="zh-CN"/>
        </w:rPr>
        <w:t>月</w:t>
      </w:r>
      <w:r>
        <w:rPr>
          <w:rFonts w:hint="eastAsia" w:ascii="仿宋_GB2312" w:hAnsi="仿宋_GB2312" w:eastAsia="仿宋_GB2312" w:cs="仿宋_GB2312"/>
          <w:color w:val="000000"/>
          <w:kern w:val="0"/>
          <w:sz w:val="32"/>
          <w:szCs w:val="32"/>
          <w:lang w:val="en-US" w:eastAsia="zh-CN"/>
        </w:rPr>
        <w:t>30</w:t>
      </w:r>
      <w:r>
        <w:rPr>
          <w:rFonts w:hint="default" w:ascii="仿宋_GB2312" w:hAnsi="仿宋_GB2312" w:eastAsia="仿宋_GB2312" w:cs="仿宋_GB2312"/>
          <w:color w:val="000000"/>
          <w:kern w:val="0"/>
          <w:sz w:val="32"/>
          <w:szCs w:val="32"/>
          <w:lang w:val="en-US" w:eastAsia="zh-CN"/>
        </w:rPr>
        <w:t>日（含退回修改时间），逾期</w:t>
      </w:r>
      <w:r>
        <w:rPr>
          <w:rFonts w:hint="default" w:ascii="Times New Roman" w:hAnsi="Times New Roman" w:eastAsia="仿宋_GB2312" w:cs="Times New Roman"/>
          <w:color w:val="auto"/>
          <w:sz w:val="32"/>
          <w:szCs w:val="32"/>
        </w:rPr>
        <w:t>未</w:t>
      </w:r>
      <w:r>
        <w:rPr>
          <w:rFonts w:hint="eastAsia" w:ascii="Times New Roman" w:hAnsi="Times New Roman" w:eastAsia="仿宋_GB2312" w:cs="Times New Roman"/>
          <w:color w:val="auto"/>
          <w:sz w:val="32"/>
          <w:szCs w:val="32"/>
          <w:lang w:eastAsia="zh-CN"/>
        </w:rPr>
        <w:t>申报</w:t>
      </w:r>
      <w:r>
        <w:rPr>
          <w:rFonts w:hint="eastAsia" w:ascii="Times New Roman" w:hAnsi="Times New Roman" w:eastAsia="仿宋_GB2312" w:cs="Times New Roman"/>
          <w:color w:val="auto"/>
          <w:sz w:val="32"/>
          <w:szCs w:val="32"/>
          <w:lang w:eastAsia="zh-CN" w:bidi="ar"/>
        </w:rPr>
        <w:t>取消当期申报资格，顺延</w:t>
      </w:r>
      <w:r>
        <w:rPr>
          <w:rFonts w:hint="eastAsia" w:ascii="Times New Roman" w:hAnsi="Times New Roman" w:eastAsia="仿宋_GB2312" w:cs="Times New Roman"/>
          <w:color w:val="auto"/>
          <w:sz w:val="32"/>
          <w:szCs w:val="32"/>
          <w:lang w:val="en-US" w:eastAsia="zh-CN" w:bidi="ar"/>
        </w:rPr>
        <w:t>至</w:t>
      </w:r>
      <w:r>
        <w:rPr>
          <w:rFonts w:hint="eastAsia" w:ascii="Times New Roman" w:hAnsi="Times New Roman" w:eastAsia="仿宋_GB2312" w:cs="Times New Roman"/>
          <w:color w:val="auto"/>
          <w:sz w:val="32"/>
          <w:szCs w:val="32"/>
          <w:lang w:eastAsia="zh-CN" w:bidi="ar"/>
        </w:rPr>
        <w:t>下一</w:t>
      </w:r>
      <w:r>
        <w:rPr>
          <w:rFonts w:hint="eastAsia" w:ascii="Times New Roman" w:hAnsi="Times New Roman" w:eastAsia="仿宋_GB2312" w:cs="Times New Roman"/>
          <w:color w:val="auto"/>
          <w:sz w:val="32"/>
          <w:szCs w:val="32"/>
          <w:lang w:val="en-US" w:eastAsia="zh-CN" w:bidi="ar"/>
        </w:rPr>
        <w:t>次</w:t>
      </w:r>
      <w:r>
        <w:rPr>
          <w:rFonts w:hint="eastAsia" w:ascii="Times New Roman" w:hAnsi="Times New Roman" w:eastAsia="仿宋_GB2312" w:cs="Times New Roman"/>
          <w:color w:val="auto"/>
          <w:sz w:val="32"/>
          <w:szCs w:val="32"/>
          <w:lang w:eastAsia="zh-CN" w:bidi="ar"/>
        </w:rPr>
        <w:t>申报。</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default" w:ascii="仿宋_GB2312" w:hAnsi="仿宋_GB2312" w:eastAsia="仿宋_GB2312" w:cs="仿宋_GB2312"/>
          <w:color w:val="000000"/>
          <w:kern w:val="0"/>
          <w:sz w:val="32"/>
          <w:szCs w:val="32"/>
          <w:lang w:val="en-US" w:eastAsia="zh-CN"/>
        </w:rPr>
      </w:pPr>
      <w:r>
        <w:rPr>
          <w:rFonts w:hint="default" w:ascii="仿宋_GB2312" w:hAnsi="仿宋_GB2312" w:eastAsia="仿宋_GB2312" w:cs="仿宋_GB2312"/>
          <w:color w:val="000000"/>
          <w:kern w:val="0"/>
          <w:sz w:val="32"/>
          <w:szCs w:val="32"/>
          <w:lang w:val="en-US" w:eastAsia="zh-CN"/>
        </w:rPr>
        <w:t>（二）网上预审。区</w:t>
      </w:r>
      <w:r>
        <w:rPr>
          <w:rFonts w:hint="eastAsia" w:ascii="仿宋_GB2312" w:hAnsi="仿宋_GB2312" w:eastAsia="仿宋_GB2312" w:cs="仿宋_GB2312"/>
          <w:color w:val="000000"/>
          <w:kern w:val="0"/>
          <w:sz w:val="32"/>
          <w:szCs w:val="32"/>
          <w:lang w:val="en-US" w:eastAsia="zh-CN"/>
        </w:rPr>
        <w:t>金融服务中心于2024年9月6日前</w:t>
      </w:r>
      <w:r>
        <w:rPr>
          <w:rFonts w:hint="default" w:ascii="仿宋_GB2312" w:hAnsi="仿宋_GB2312" w:eastAsia="仿宋_GB2312" w:cs="仿宋_GB2312"/>
          <w:color w:val="000000"/>
          <w:kern w:val="0"/>
          <w:sz w:val="32"/>
          <w:szCs w:val="32"/>
          <w:lang w:val="en-US" w:eastAsia="zh-CN"/>
        </w:rPr>
        <w:t>对申报项目进行预审，申报单位</w:t>
      </w:r>
      <w:r>
        <w:rPr>
          <w:rFonts w:hint="eastAsia" w:ascii="仿宋_GB2312" w:hAnsi="仿宋_GB2312" w:eastAsia="仿宋_GB2312" w:cs="仿宋_GB2312"/>
          <w:color w:val="000000"/>
          <w:kern w:val="0"/>
          <w:sz w:val="32"/>
          <w:szCs w:val="32"/>
          <w:lang w:val="en-US" w:eastAsia="zh-CN"/>
        </w:rPr>
        <w:t>可</w:t>
      </w:r>
      <w:r>
        <w:rPr>
          <w:rFonts w:hint="default" w:ascii="仿宋_GB2312" w:hAnsi="仿宋_GB2312" w:eastAsia="仿宋_GB2312" w:cs="仿宋_GB2312"/>
          <w:color w:val="000000"/>
          <w:kern w:val="0"/>
          <w:sz w:val="32"/>
          <w:szCs w:val="32"/>
          <w:lang w:val="en-US" w:eastAsia="zh-CN"/>
        </w:rPr>
        <w:t>通过惠企</w:t>
      </w:r>
      <w:r>
        <w:rPr>
          <w:rFonts w:hint="eastAsia" w:ascii="仿宋_GB2312" w:hAnsi="仿宋_GB2312" w:eastAsia="仿宋_GB2312" w:cs="仿宋_GB2312"/>
          <w:color w:val="000000"/>
          <w:kern w:val="0"/>
          <w:sz w:val="32"/>
          <w:szCs w:val="32"/>
          <w:lang w:val="en-US" w:eastAsia="zh-CN"/>
        </w:rPr>
        <w:t>利民</w:t>
      </w:r>
      <w:r>
        <w:rPr>
          <w:rFonts w:hint="default" w:ascii="仿宋_GB2312" w:hAnsi="仿宋_GB2312" w:eastAsia="仿宋_GB2312" w:cs="仿宋_GB2312"/>
          <w:color w:val="000000"/>
          <w:kern w:val="0"/>
          <w:sz w:val="32"/>
          <w:szCs w:val="32"/>
          <w:lang w:val="en-US" w:eastAsia="zh-CN"/>
        </w:rPr>
        <w:t>平台关注申报项目处理进度和审核结果。预审不通过的项目可在网上申报截止时间前，按要求修改、补充申报资料并重新提交审核。</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default" w:ascii="Times New Roman" w:hAnsi="Times New Roman" w:eastAsia="仿宋_GB2312" w:cs="Times New Roman"/>
          <w:color w:val="auto"/>
          <w:sz w:val="32"/>
          <w:szCs w:val="32"/>
          <w:lang w:bidi="ar"/>
        </w:rPr>
      </w:pPr>
      <w:r>
        <w:rPr>
          <w:rFonts w:hint="default" w:ascii="仿宋_GB2312" w:hAnsi="仿宋_GB2312" w:eastAsia="仿宋_GB2312" w:cs="仿宋_GB2312"/>
          <w:color w:val="000000"/>
          <w:kern w:val="0"/>
          <w:sz w:val="32"/>
          <w:szCs w:val="32"/>
          <w:lang w:val="en-US" w:eastAsia="zh-CN"/>
        </w:rPr>
        <w:t>（三）提交书面材料。网上预审通过后，</w:t>
      </w:r>
      <w:r>
        <w:rPr>
          <w:rFonts w:hint="default" w:ascii="Times New Roman" w:hAnsi="Times New Roman" w:eastAsia="仿宋_GB2312" w:cs="Times New Roman"/>
          <w:color w:val="auto"/>
          <w:sz w:val="32"/>
          <w:szCs w:val="32"/>
          <w:lang w:bidi="ar"/>
        </w:rPr>
        <w:t>申报单位</w:t>
      </w:r>
      <w:r>
        <w:rPr>
          <w:rFonts w:hint="default" w:ascii="Times New Roman" w:hAnsi="Times New Roman" w:eastAsia="仿宋_GB2312" w:cs="Times New Roman"/>
          <w:color w:val="auto"/>
          <w:sz w:val="32"/>
          <w:szCs w:val="32"/>
        </w:rPr>
        <w:t>按顺序装订</w:t>
      </w:r>
      <w:r>
        <w:rPr>
          <w:rFonts w:hint="default" w:ascii="Times New Roman" w:hAnsi="Times New Roman" w:eastAsia="仿宋_GB2312" w:cs="Times New Roman"/>
          <w:color w:val="auto"/>
          <w:sz w:val="32"/>
          <w:szCs w:val="32"/>
          <w:highlight w:val="none"/>
        </w:rPr>
        <w:t>成册一式</w:t>
      </w:r>
      <w:r>
        <w:rPr>
          <w:rFonts w:hint="eastAsia" w:ascii="Times New Roman" w:hAnsi="Times New Roman" w:eastAsia="仿宋_GB2312" w:cs="Times New Roman"/>
          <w:color w:val="auto"/>
          <w:sz w:val="32"/>
          <w:szCs w:val="32"/>
          <w:highlight w:val="none"/>
          <w:lang w:val="en-US" w:eastAsia="zh-CN"/>
        </w:rPr>
        <w:t>三</w:t>
      </w:r>
      <w:r>
        <w:rPr>
          <w:rFonts w:hint="default" w:ascii="Times New Roman" w:hAnsi="Times New Roman" w:eastAsia="仿宋_GB2312" w:cs="Times New Roman"/>
          <w:color w:val="auto"/>
          <w:sz w:val="32"/>
          <w:szCs w:val="32"/>
          <w:highlight w:val="none"/>
        </w:rPr>
        <w:t>份</w:t>
      </w:r>
      <w:r>
        <w:rPr>
          <w:rFonts w:hint="default" w:ascii="Times New Roman" w:hAnsi="Times New Roman" w:eastAsia="仿宋_GB2312" w:cs="Times New Roman"/>
          <w:color w:val="auto"/>
          <w:sz w:val="32"/>
          <w:szCs w:val="32"/>
        </w:rPr>
        <w:t>，加盖企业公章，</w:t>
      </w:r>
      <w:r>
        <w:rPr>
          <w:rFonts w:hint="default" w:ascii="Times New Roman" w:hAnsi="Times New Roman" w:eastAsia="仿宋_GB2312" w:cs="Times New Roman"/>
          <w:color w:val="auto"/>
          <w:sz w:val="32"/>
          <w:szCs w:val="32"/>
          <w:lang w:bidi="ar"/>
        </w:rPr>
        <w:t>在3个工作日内向区金融</w:t>
      </w:r>
      <w:r>
        <w:rPr>
          <w:rFonts w:hint="eastAsia" w:ascii="Times New Roman" w:hAnsi="Times New Roman" w:eastAsia="仿宋_GB2312" w:cs="Times New Roman"/>
          <w:color w:val="auto"/>
          <w:sz w:val="32"/>
          <w:szCs w:val="32"/>
          <w:lang w:val="en-US" w:eastAsia="zh-CN" w:bidi="ar"/>
        </w:rPr>
        <w:t>服务中心</w:t>
      </w:r>
      <w:r>
        <w:rPr>
          <w:rFonts w:hint="default" w:ascii="Times New Roman" w:hAnsi="Times New Roman" w:eastAsia="仿宋_GB2312" w:cs="Times New Roman"/>
          <w:color w:val="auto"/>
          <w:sz w:val="32"/>
          <w:szCs w:val="32"/>
          <w:lang w:bidi="ar"/>
        </w:rPr>
        <w:t>提供纸质版材料。</w:t>
      </w:r>
    </w:p>
    <w:p>
      <w:pPr>
        <w:keepNext w:val="0"/>
        <w:keepLines w:val="0"/>
        <w:pageBreakBefore w:val="0"/>
        <w:widowControl/>
        <w:kinsoku/>
        <w:wordWrap w:val="0"/>
        <w:overflowPunct/>
        <w:topLinePunct w:val="0"/>
        <w:autoSpaceDE/>
        <w:bidi w:val="0"/>
        <w:adjustRightInd/>
        <w:snapToGrid/>
        <w:spacing w:line="560" w:lineRule="exact"/>
        <w:ind w:firstLine="640" w:firstLineChars="200"/>
        <w:jc w:val="both"/>
        <w:rPr>
          <w:rFonts w:hint="default" w:ascii="仿宋_GB2312" w:hAnsi="仿宋_GB2312" w:eastAsia="仿宋_GB2312" w:cs="仿宋_GB2312"/>
          <w:color w:val="000000"/>
          <w:kern w:val="0"/>
          <w:sz w:val="32"/>
          <w:szCs w:val="32"/>
          <w:lang w:val="en-US" w:eastAsia="zh-CN"/>
        </w:rPr>
      </w:pPr>
      <w:r>
        <w:rPr>
          <w:rFonts w:hint="default" w:ascii="仿宋_GB2312" w:hAnsi="仿宋_GB2312" w:eastAsia="仿宋_GB2312" w:cs="仿宋_GB2312"/>
          <w:color w:val="000000"/>
          <w:kern w:val="0"/>
          <w:sz w:val="32"/>
          <w:szCs w:val="32"/>
          <w:lang w:val="en-US" w:eastAsia="zh-CN"/>
        </w:rPr>
        <w:t>（四）审核。区</w:t>
      </w:r>
      <w:r>
        <w:rPr>
          <w:rFonts w:hint="eastAsia" w:ascii="仿宋_GB2312" w:hAnsi="仿宋_GB2312" w:eastAsia="仿宋_GB2312" w:cs="仿宋_GB2312"/>
          <w:color w:val="000000"/>
          <w:kern w:val="0"/>
          <w:sz w:val="32"/>
          <w:szCs w:val="32"/>
          <w:lang w:val="en-US" w:eastAsia="zh-CN"/>
        </w:rPr>
        <w:t>金融服务中心、区科技工业信息化局</w:t>
      </w:r>
      <w:r>
        <w:rPr>
          <w:rFonts w:hint="default" w:ascii="仿宋_GB2312" w:hAnsi="仿宋_GB2312" w:eastAsia="仿宋_GB2312" w:cs="仿宋_GB2312"/>
          <w:color w:val="000000"/>
          <w:kern w:val="0"/>
          <w:sz w:val="32"/>
          <w:szCs w:val="32"/>
          <w:lang w:val="en-US" w:eastAsia="zh-CN"/>
        </w:rPr>
        <w:t>对申报材料进行线下审查，征求区内相关职能部门意见，拟定发放</w:t>
      </w:r>
      <w:r>
        <w:rPr>
          <w:rFonts w:hint="eastAsia" w:ascii="仿宋_GB2312" w:hAnsi="仿宋_GB2312" w:eastAsia="仿宋_GB2312" w:cs="仿宋_GB2312"/>
          <w:color w:val="000000"/>
          <w:kern w:val="0"/>
          <w:sz w:val="32"/>
          <w:szCs w:val="32"/>
          <w:lang w:val="en-US" w:eastAsia="zh-CN"/>
        </w:rPr>
        <w:t>奖励</w:t>
      </w:r>
      <w:r>
        <w:rPr>
          <w:rFonts w:hint="default" w:ascii="仿宋_GB2312" w:hAnsi="仿宋_GB2312" w:eastAsia="仿宋_GB2312" w:cs="仿宋_GB2312"/>
          <w:color w:val="000000"/>
          <w:kern w:val="0"/>
          <w:sz w:val="32"/>
          <w:szCs w:val="32"/>
          <w:lang w:val="en-US" w:eastAsia="zh-CN"/>
        </w:rPr>
        <w:t>资金企业名单。</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default" w:ascii="仿宋_GB2312" w:hAnsi="仿宋_GB2312" w:eastAsia="仿宋_GB2312" w:cs="仿宋_GB2312"/>
          <w:color w:val="000000"/>
          <w:kern w:val="0"/>
          <w:sz w:val="32"/>
          <w:szCs w:val="32"/>
          <w:lang w:val="en-US" w:eastAsia="zh-CN"/>
        </w:rPr>
        <w:t>（五）公示</w:t>
      </w:r>
      <w:r>
        <w:rPr>
          <w:rFonts w:hint="eastAsia" w:ascii="仿宋_GB2312" w:hAnsi="仿宋_GB2312" w:eastAsia="仿宋_GB2312" w:cs="仿宋_GB2312"/>
          <w:color w:val="000000"/>
          <w:kern w:val="0"/>
          <w:sz w:val="32"/>
          <w:szCs w:val="32"/>
          <w:lang w:val="en-US" w:eastAsia="zh-CN"/>
        </w:rPr>
        <w:t>、报批</w:t>
      </w:r>
      <w:r>
        <w:rPr>
          <w:rFonts w:hint="default" w:ascii="仿宋_GB2312" w:hAnsi="仿宋_GB2312" w:eastAsia="仿宋_GB2312" w:cs="仿宋_GB2312"/>
          <w:color w:val="000000"/>
          <w:kern w:val="0"/>
          <w:sz w:val="32"/>
          <w:szCs w:val="32"/>
          <w:lang w:val="en-US" w:eastAsia="zh-CN"/>
        </w:rPr>
        <w:t>。区</w:t>
      </w:r>
      <w:r>
        <w:rPr>
          <w:rFonts w:hint="eastAsia" w:ascii="仿宋_GB2312" w:hAnsi="仿宋_GB2312" w:eastAsia="仿宋_GB2312" w:cs="仿宋_GB2312"/>
          <w:color w:val="000000"/>
          <w:kern w:val="0"/>
          <w:sz w:val="32"/>
          <w:szCs w:val="32"/>
          <w:lang w:val="en-US" w:eastAsia="zh-CN"/>
        </w:rPr>
        <w:t>金融服务中心</w:t>
      </w:r>
      <w:r>
        <w:rPr>
          <w:rFonts w:hint="default" w:ascii="仿宋_GB2312" w:hAnsi="仿宋_GB2312" w:eastAsia="仿宋_GB2312" w:cs="仿宋_GB2312"/>
          <w:color w:val="000000"/>
          <w:kern w:val="0"/>
          <w:sz w:val="32"/>
          <w:szCs w:val="32"/>
          <w:lang w:val="en-US" w:eastAsia="zh-CN"/>
        </w:rPr>
        <w:t>在</w:t>
      </w:r>
      <w:r>
        <w:rPr>
          <w:rFonts w:hint="eastAsia" w:ascii="仿宋_GB2312" w:hAnsi="仿宋_GB2312" w:eastAsia="仿宋_GB2312" w:cs="仿宋_GB2312"/>
          <w:color w:val="000000"/>
          <w:kern w:val="0"/>
          <w:sz w:val="32"/>
          <w:szCs w:val="32"/>
          <w:lang w:val="en-US" w:eastAsia="zh-CN"/>
        </w:rPr>
        <w:t>金湾区人民政府</w:t>
      </w:r>
      <w:r>
        <w:rPr>
          <w:rFonts w:hint="default" w:ascii="仿宋_GB2312" w:hAnsi="仿宋_GB2312" w:eastAsia="仿宋_GB2312" w:cs="仿宋_GB2312"/>
          <w:color w:val="000000"/>
          <w:kern w:val="0"/>
          <w:sz w:val="32"/>
          <w:szCs w:val="32"/>
          <w:lang w:val="en-US" w:eastAsia="zh-CN"/>
        </w:rPr>
        <w:t>网站公示</w:t>
      </w:r>
      <w:r>
        <w:rPr>
          <w:rFonts w:hint="eastAsia" w:ascii="仿宋_GB2312" w:hAnsi="仿宋_GB2312" w:eastAsia="仿宋_GB2312" w:cs="仿宋_GB2312"/>
          <w:color w:val="000000"/>
          <w:kern w:val="0"/>
          <w:sz w:val="32"/>
          <w:szCs w:val="32"/>
          <w:lang w:val="en-US" w:eastAsia="zh-CN"/>
        </w:rPr>
        <w:t>奖励</w:t>
      </w:r>
      <w:r>
        <w:rPr>
          <w:rFonts w:hint="default" w:ascii="仿宋_GB2312" w:hAnsi="仿宋_GB2312" w:eastAsia="仿宋_GB2312" w:cs="仿宋_GB2312"/>
          <w:color w:val="000000"/>
          <w:kern w:val="0"/>
          <w:sz w:val="32"/>
          <w:szCs w:val="32"/>
          <w:lang w:val="en-US" w:eastAsia="zh-CN"/>
        </w:rPr>
        <w:t>企业名单，</w:t>
      </w:r>
      <w:r>
        <w:rPr>
          <w:rFonts w:hint="eastAsia" w:ascii="仿宋_GB2312" w:hAnsi="仿宋_GB2312" w:eastAsia="仿宋_GB2312" w:cs="仿宋_GB2312"/>
          <w:color w:val="000000"/>
          <w:kern w:val="0"/>
          <w:sz w:val="32"/>
          <w:szCs w:val="32"/>
          <w:lang w:val="en-US" w:eastAsia="zh-CN"/>
        </w:rPr>
        <w:t>公示期5个工作日，</w:t>
      </w:r>
      <w:r>
        <w:rPr>
          <w:rFonts w:hint="default" w:ascii="仿宋_GB2312" w:hAnsi="仿宋_GB2312" w:eastAsia="仿宋_GB2312" w:cs="仿宋_GB2312"/>
          <w:color w:val="000000"/>
          <w:kern w:val="0"/>
          <w:sz w:val="32"/>
          <w:szCs w:val="32"/>
          <w:lang w:val="en-US" w:eastAsia="zh-CN"/>
        </w:rPr>
        <w:t>期</w:t>
      </w:r>
      <w:r>
        <w:rPr>
          <w:rFonts w:hint="eastAsia" w:ascii="仿宋_GB2312" w:hAnsi="仿宋_GB2312" w:eastAsia="仿宋_GB2312" w:cs="仿宋_GB2312"/>
          <w:color w:val="000000"/>
          <w:kern w:val="0"/>
          <w:sz w:val="32"/>
          <w:szCs w:val="32"/>
          <w:lang w:val="en-US" w:eastAsia="zh-CN"/>
        </w:rPr>
        <w:t>间</w:t>
      </w:r>
      <w:bookmarkStart w:id="0" w:name="_GoBack"/>
      <w:bookmarkEnd w:id="0"/>
      <w:r>
        <w:rPr>
          <w:rFonts w:hint="default" w:ascii="仿宋_GB2312" w:hAnsi="仿宋_GB2312" w:eastAsia="仿宋_GB2312" w:cs="仿宋_GB2312"/>
          <w:color w:val="000000"/>
          <w:kern w:val="0"/>
          <w:sz w:val="32"/>
          <w:szCs w:val="32"/>
          <w:lang w:val="en-US" w:eastAsia="zh-CN"/>
        </w:rPr>
        <w:t>内有异议的，区</w:t>
      </w:r>
      <w:r>
        <w:rPr>
          <w:rFonts w:hint="eastAsia" w:ascii="仿宋_GB2312" w:hAnsi="仿宋_GB2312" w:eastAsia="仿宋_GB2312" w:cs="仿宋_GB2312"/>
          <w:color w:val="000000"/>
          <w:kern w:val="0"/>
          <w:sz w:val="32"/>
          <w:szCs w:val="32"/>
          <w:lang w:val="en-US" w:eastAsia="zh-CN"/>
        </w:rPr>
        <w:t>金融服务中心</w:t>
      </w:r>
      <w:r>
        <w:rPr>
          <w:rFonts w:hint="default" w:ascii="仿宋_GB2312" w:hAnsi="仿宋_GB2312" w:eastAsia="仿宋_GB2312" w:cs="仿宋_GB2312"/>
          <w:color w:val="000000"/>
          <w:kern w:val="0"/>
          <w:sz w:val="32"/>
          <w:szCs w:val="32"/>
          <w:lang w:val="en-US" w:eastAsia="zh-CN"/>
        </w:rPr>
        <w:t>进行核查，视情况调整</w:t>
      </w:r>
      <w:r>
        <w:rPr>
          <w:rFonts w:hint="eastAsia" w:ascii="仿宋_GB2312" w:hAnsi="仿宋_GB2312" w:eastAsia="仿宋_GB2312" w:cs="仿宋_GB2312"/>
          <w:color w:val="000000"/>
          <w:kern w:val="0"/>
          <w:sz w:val="32"/>
          <w:szCs w:val="32"/>
          <w:lang w:val="en-US" w:eastAsia="zh-CN"/>
        </w:rPr>
        <w:t>奖励</w:t>
      </w:r>
      <w:r>
        <w:rPr>
          <w:rFonts w:hint="default" w:ascii="仿宋_GB2312" w:hAnsi="仿宋_GB2312" w:eastAsia="仿宋_GB2312" w:cs="仿宋_GB2312"/>
          <w:color w:val="000000"/>
          <w:kern w:val="0"/>
          <w:sz w:val="32"/>
          <w:szCs w:val="32"/>
          <w:lang w:val="en-US" w:eastAsia="zh-CN"/>
        </w:rPr>
        <w:t>企业名单。</w:t>
      </w:r>
      <w:r>
        <w:rPr>
          <w:rFonts w:hint="eastAsia" w:ascii="Times New Roman" w:hAnsi="Times New Roman" w:eastAsia="仿宋_GB2312" w:cs="Times New Roman"/>
          <w:color w:val="auto"/>
          <w:sz w:val="32"/>
          <w:szCs w:val="32"/>
          <w:lang w:eastAsia="zh-CN" w:bidi="ar"/>
        </w:rPr>
        <w:t>网上公示及征求完各单位意见且均无意见后按程序</w:t>
      </w:r>
      <w:r>
        <w:rPr>
          <w:rFonts w:hint="default" w:ascii="仿宋_GB2312" w:hAnsi="仿宋_GB2312" w:eastAsia="仿宋_GB2312" w:cs="仿宋_GB2312"/>
          <w:i w:val="0"/>
          <w:caps w:val="0"/>
          <w:color w:val="303133"/>
          <w:spacing w:val="0"/>
          <w:sz w:val="32"/>
          <w:szCs w:val="32"/>
          <w:shd w:val="clear" w:color="auto" w:fill="FFFFFF"/>
        </w:rPr>
        <w:t>报</w:t>
      </w:r>
      <w:r>
        <w:rPr>
          <w:rFonts w:hint="eastAsia" w:ascii="仿宋_GB2312" w:hAnsi="仿宋_GB2312" w:eastAsia="仿宋_GB2312" w:cs="仿宋_GB2312"/>
          <w:i w:val="0"/>
          <w:caps w:val="0"/>
          <w:color w:val="303133"/>
          <w:spacing w:val="0"/>
          <w:sz w:val="32"/>
          <w:szCs w:val="32"/>
          <w:shd w:val="clear" w:color="auto" w:fill="FFFFFF"/>
          <w:lang w:eastAsia="zh-CN"/>
        </w:rPr>
        <w:t>区</w:t>
      </w:r>
      <w:r>
        <w:rPr>
          <w:rFonts w:hint="default" w:ascii="仿宋_GB2312" w:hAnsi="仿宋_GB2312" w:eastAsia="仿宋_GB2312" w:cs="仿宋_GB2312"/>
          <w:i w:val="0"/>
          <w:caps w:val="0"/>
          <w:color w:val="303133"/>
          <w:spacing w:val="0"/>
          <w:sz w:val="32"/>
          <w:szCs w:val="32"/>
          <w:shd w:val="clear" w:color="auto" w:fill="FFFFFF"/>
        </w:rPr>
        <w:t>政府审批</w:t>
      </w:r>
      <w:r>
        <w:rPr>
          <w:rFonts w:hint="eastAsia" w:ascii="仿宋_GB2312" w:hAnsi="仿宋_GB2312" w:eastAsia="仿宋_GB2312" w:cs="仿宋_GB2312"/>
          <w:i w:val="0"/>
          <w:caps w:val="0"/>
          <w:color w:val="303133"/>
          <w:spacing w:val="0"/>
          <w:sz w:val="32"/>
          <w:szCs w:val="32"/>
          <w:shd w:val="clear" w:color="auto" w:fill="FFFFFF"/>
          <w:lang w:eastAsia="zh-CN"/>
        </w:rPr>
        <w:t>。</w:t>
      </w:r>
    </w:p>
    <w:p>
      <w:pPr>
        <w:pStyle w:val="11"/>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303133"/>
          <w:spacing w:val="0"/>
          <w:sz w:val="32"/>
          <w:szCs w:val="32"/>
          <w:shd w:val="clear" w:color="auto" w:fill="FFFFFF"/>
          <w:lang w:val="en-US" w:eastAsia="zh-CN"/>
        </w:rPr>
      </w:pPr>
      <w:r>
        <w:rPr>
          <w:rFonts w:hint="default" w:ascii="仿宋_GB2312" w:hAnsi="仿宋_GB2312" w:eastAsia="仿宋_GB2312" w:cs="仿宋_GB2312"/>
          <w:color w:val="000000"/>
          <w:kern w:val="0"/>
          <w:sz w:val="32"/>
          <w:szCs w:val="32"/>
          <w:lang w:val="en-US" w:eastAsia="zh-CN"/>
        </w:rPr>
        <w:t>（六）拨付。</w:t>
      </w:r>
      <w:r>
        <w:rPr>
          <w:rFonts w:hint="eastAsia" w:ascii="仿宋_GB2312" w:hAnsi="仿宋_GB2312" w:eastAsia="仿宋_GB2312" w:cs="仿宋_GB2312"/>
          <w:i w:val="0"/>
          <w:caps w:val="0"/>
          <w:color w:val="303133"/>
          <w:spacing w:val="0"/>
          <w:sz w:val="32"/>
          <w:szCs w:val="32"/>
          <w:shd w:val="clear" w:color="auto" w:fill="FFFFFF"/>
          <w:lang w:val="en-US" w:eastAsia="zh-CN"/>
        </w:rPr>
        <w:t>按相关规定办理资金拨付手续。</w:t>
      </w:r>
    </w:p>
    <w:p>
      <w:pPr>
        <w:keepNext w:val="0"/>
        <w:keepLines w:val="0"/>
        <w:pageBreakBefore w:val="0"/>
        <w:widowControl/>
        <w:shd w:val="clear" w:color="auto" w:fill="auto"/>
        <w:kinsoku/>
        <w:wordWrap w:val="0"/>
        <w:overflowPunct/>
        <w:topLinePunct w:val="0"/>
        <w:autoSpaceDE/>
        <w:autoSpaceDN/>
        <w:bidi w:val="0"/>
        <w:adjustRightInd/>
        <w:snapToGrid/>
        <w:spacing w:line="560" w:lineRule="exact"/>
        <w:ind w:left="-149" w:leftChars="-71" w:firstLine="642" w:firstLineChars="0"/>
        <w:jc w:val="left"/>
        <w:rPr>
          <w:rFonts w:hint="default" w:ascii="黑体" w:hAnsi="黑体" w:eastAsia="黑体" w:cs="黑体"/>
          <w:b w:val="0"/>
          <w:bCs/>
          <w:color w:val="000000"/>
          <w:sz w:val="32"/>
          <w:shd w:val="clear" w:color="auto" w:fill="FFFFFF"/>
          <w:lang w:val="en-US" w:eastAsia="zh-CN"/>
        </w:rPr>
      </w:pPr>
      <w:r>
        <w:rPr>
          <w:rFonts w:hint="eastAsia" w:ascii="黑体" w:hAnsi="黑体" w:eastAsia="黑体" w:cs="黑体"/>
          <w:b w:val="0"/>
          <w:bCs/>
          <w:color w:val="000000"/>
          <w:sz w:val="32"/>
          <w:shd w:val="clear" w:color="auto" w:fill="FFFFFF"/>
          <w:lang w:val="en-US" w:eastAsia="zh-CN"/>
        </w:rPr>
        <w:t>七</w:t>
      </w:r>
      <w:r>
        <w:rPr>
          <w:rFonts w:hint="default" w:ascii="黑体" w:hAnsi="黑体" w:eastAsia="黑体" w:cs="黑体"/>
          <w:b w:val="0"/>
          <w:bCs/>
          <w:color w:val="000000"/>
          <w:sz w:val="32"/>
          <w:shd w:val="clear" w:color="auto" w:fill="FFFFFF"/>
          <w:lang w:val="en-US" w:eastAsia="zh-CN"/>
        </w:rPr>
        <w:t>、受理机构及咨询电话</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lang w:val="en-US" w:eastAsia="zh-CN" w:bidi="ar"/>
        </w:rPr>
      </w:pPr>
      <w:r>
        <w:rPr>
          <w:rFonts w:hint="default" w:ascii="Times New Roman" w:hAnsi="Times New Roman" w:eastAsia="仿宋_GB2312" w:cs="Times New Roman"/>
          <w:sz w:val="32"/>
          <w:szCs w:val="32"/>
          <w:lang w:bidi="ar"/>
        </w:rPr>
        <w:t>受理机构：</w:t>
      </w:r>
      <w:r>
        <w:rPr>
          <w:rFonts w:hint="eastAsia" w:ascii="Times New Roman" w:hAnsi="Times New Roman" w:eastAsia="仿宋_GB2312" w:cs="Times New Roman"/>
          <w:sz w:val="32"/>
          <w:szCs w:val="32"/>
          <w:lang w:val="en-US" w:eastAsia="zh-CN" w:bidi="ar"/>
        </w:rPr>
        <w:t>珠海市金湾区金融服务中心</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eastAsia="仿宋_GB2312" w:cs="Times New Roman"/>
          <w:sz w:val="32"/>
          <w:szCs w:val="32"/>
          <w:lang w:val="en-US" w:eastAsia="zh-CN" w:bidi="ar"/>
        </w:rPr>
      </w:pPr>
      <w:r>
        <w:rPr>
          <w:rFonts w:hint="default" w:ascii="Times New Roman" w:hAnsi="Times New Roman" w:eastAsia="仿宋_GB2312" w:cs="Times New Roman"/>
          <w:sz w:val="32"/>
          <w:szCs w:val="32"/>
          <w:lang w:bidi="ar"/>
        </w:rPr>
        <w:t>联系地址：珠海市</w:t>
      </w:r>
      <w:r>
        <w:rPr>
          <w:rFonts w:hint="eastAsia" w:ascii="Times New Roman" w:hAnsi="Times New Roman" w:eastAsia="仿宋_GB2312" w:cs="Times New Roman"/>
          <w:sz w:val="32"/>
          <w:szCs w:val="32"/>
          <w:lang w:val="en-US" w:eastAsia="zh-CN" w:bidi="ar"/>
        </w:rPr>
        <w:t>金湾区金鑫路137号市民服务中心B2栋303室</w:t>
      </w:r>
    </w:p>
    <w:p>
      <w:pPr>
        <w:keepNext w:val="0"/>
        <w:keepLines w:val="0"/>
        <w:pageBreakBefore w:val="0"/>
        <w:kinsoku/>
        <w:wordWrap/>
        <w:overflowPunct/>
        <w:topLinePunct w:val="0"/>
        <w:autoSpaceDE/>
        <w:autoSpaceDN/>
        <w:bidi w:val="0"/>
        <w:adjustRightInd/>
        <w:snapToGrid/>
        <w:spacing w:line="560" w:lineRule="exact"/>
        <w:ind w:right="0" w:rightChars="0" w:firstLine="640" w:firstLineChars="200"/>
        <w:textAlignment w:val="auto"/>
        <w:outlineLvl w:val="9"/>
        <w:rPr>
          <w:rFonts w:hint="default" w:ascii="Times New Roman" w:hAnsi="Times New Roman" w:cs="Times New Roman"/>
        </w:rPr>
      </w:pPr>
      <w:r>
        <w:rPr>
          <w:rFonts w:hint="default" w:ascii="Times New Roman" w:hAnsi="Times New Roman" w:eastAsia="仿宋_GB2312" w:cs="Times New Roman"/>
          <w:sz w:val="32"/>
          <w:szCs w:val="32"/>
          <w:lang w:bidi="ar"/>
        </w:rPr>
        <w:t>联系电话：0756-</w:t>
      </w:r>
      <w:r>
        <w:rPr>
          <w:rFonts w:hint="eastAsia" w:ascii="Times New Roman" w:hAnsi="Times New Roman" w:eastAsia="Microsoft YaHei ! important" w:cs="Times New Roman"/>
          <w:color w:val="333333"/>
          <w:kern w:val="0"/>
          <w:sz w:val="32"/>
          <w:szCs w:val="32"/>
          <w:shd w:val="clear" w:color="auto" w:fill="FFFFFF"/>
          <w:lang w:val="en-US" w:eastAsia="zh-CN" w:bidi="ar"/>
        </w:rPr>
        <w:t>7616813</w:t>
      </w:r>
      <w:r>
        <w:rPr>
          <w:rFonts w:hint="default" w:ascii="Times New Roman" w:hAnsi="Times New Roman" w:eastAsia="仿宋_GB2312" w:cs="Times New Roman"/>
          <w:sz w:val="32"/>
          <w:szCs w:val="32"/>
          <w:lang w:bidi="ar"/>
        </w:rPr>
        <w:t>（工作日</w:t>
      </w:r>
      <w:r>
        <w:rPr>
          <w:rFonts w:hint="default" w:ascii="Times New Roman" w:hAnsi="Times New Roman" w:cs="Times New Roman"/>
          <w:sz w:val="32"/>
          <w:szCs w:val="32"/>
          <w:lang w:val="en-US" w:eastAsia="zh-CN" w:bidi="ar"/>
        </w:rPr>
        <w:t>9</w:t>
      </w:r>
      <w:r>
        <w:rPr>
          <w:rFonts w:hint="default" w:ascii="Times New Roman" w:hAnsi="Times New Roman" w:eastAsia="仿宋_GB2312" w:cs="Times New Roman"/>
          <w:sz w:val="32"/>
          <w:szCs w:val="32"/>
          <w:lang w:bidi="ar"/>
        </w:rPr>
        <w:t>：</w:t>
      </w:r>
      <w:r>
        <w:rPr>
          <w:rFonts w:hint="default" w:ascii="Times New Roman" w:hAnsi="Times New Roman" w:cs="Times New Roman"/>
          <w:sz w:val="32"/>
          <w:szCs w:val="32"/>
          <w:lang w:val="en-US" w:eastAsia="zh-CN" w:bidi="ar"/>
        </w:rPr>
        <w:t>0</w:t>
      </w:r>
      <w:r>
        <w:rPr>
          <w:rFonts w:hint="default" w:ascii="Times New Roman" w:hAnsi="Times New Roman" w:eastAsia="仿宋_GB2312" w:cs="Times New Roman"/>
          <w:sz w:val="32"/>
          <w:szCs w:val="32"/>
          <w:lang w:bidi="ar"/>
        </w:rPr>
        <w:t>0-12：00，14：</w:t>
      </w:r>
      <w:r>
        <w:rPr>
          <w:rFonts w:hint="default" w:ascii="Times New Roman" w:hAnsi="Times New Roman" w:cs="Times New Roman"/>
          <w:sz w:val="32"/>
          <w:szCs w:val="32"/>
          <w:lang w:val="en-US" w:eastAsia="zh-CN" w:bidi="ar"/>
        </w:rPr>
        <w:t>0</w:t>
      </w:r>
      <w:r>
        <w:rPr>
          <w:rFonts w:hint="default" w:ascii="Times New Roman" w:hAnsi="Times New Roman" w:eastAsia="仿宋_GB2312" w:cs="Times New Roman"/>
          <w:sz w:val="32"/>
          <w:szCs w:val="32"/>
          <w:lang w:bidi="ar"/>
        </w:rPr>
        <w:t>0-1</w:t>
      </w:r>
      <w:r>
        <w:rPr>
          <w:rFonts w:hint="default" w:ascii="Times New Roman" w:hAnsi="Times New Roman" w:cs="Times New Roman"/>
          <w:sz w:val="32"/>
          <w:szCs w:val="32"/>
          <w:lang w:val="en-US" w:eastAsia="zh-CN" w:bidi="ar"/>
        </w:rPr>
        <w:t>8</w:t>
      </w:r>
      <w:r>
        <w:rPr>
          <w:rFonts w:hint="default" w:ascii="Times New Roman" w:hAnsi="Times New Roman" w:eastAsia="仿宋_GB2312" w:cs="Times New Roman"/>
          <w:sz w:val="32"/>
          <w:szCs w:val="32"/>
          <w:lang w:bidi="ar"/>
        </w:rPr>
        <w:t>：</w:t>
      </w:r>
      <w:r>
        <w:rPr>
          <w:rFonts w:hint="default" w:ascii="Times New Roman" w:hAnsi="Times New Roman" w:cs="Times New Roman"/>
          <w:sz w:val="32"/>
          <w:szCs w:val="32"/>
          <w:lang w:val="en-US" w:eastAsia="zh-CN" w:bidi="ar"/>
        </w:rPr>
        <w:t>0</w:t>
      </w:r>
      <w:r>
        <w:rPr>
          <w:rFonts w:hint="default" w:ascii="Times New Roman" w:hAnsi="Times New Roman" w:eastAsia="仿宋_GB2312" w:cs="Times New Roman"/>
          <w:sz w:val="32"/>
          <w:szCs w:val="32"/>
          <w:lang w:bidi="ar"/>
        </w:rPr>
        <w:t>0）</w:t>
      </w:r>
    </w:p>
    <w:p>
      <w:pPr>
        <w:widowControl/>
        <w:wordWrap w:val="0"/>
        <w:spacing w:line="560" w:lineRule="exact"/>
        <w:ind w:left="-149" w:leftChars="-71" w:firstLine="642"/>
        <w:jc w:val="left"/>
        <w:rPr>
          <w:rFonts w:hint="eastAsia" w:ascii="仿宋_GB2312" w:hAnsi="仿宋_GB2312" w:eastAsia="仿宋_GB2312" w:cs="仿宋_GB2312"/>
          <w:color w:val="000000"/>
          <w:kern w:val="0"/>
          <w:sz w:val="32"/>
          <w:szCs w:val="32"/>
          <w:lang w:val="en-US" w:eastAsia="zh-CN"/>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spacing w:line="560" w:lineRule="exact"/>
        <w:jc w:val="left"/>
        <w:rPr>
          <w:rFonts w:hint="eastAsia" w:ascii="仿宋_GB2312" w:hAnsi="仿宋_GB2312" w:eastAsia="仿宋_GB2312" w:cs="仿宋_GB2312"/>
          <w:kern w:val="2"/>
          <w:sz w:val="32"/>
          <w:szCs w:val="32"/>
          <w:lang w:val="en-US" w:eastAsia="zh-CN" w:bidi="ar-SA"/>
        </w:rPr>
      </w:pPr>
    </w:p>
    <w:p>
      <w:pPr>
        <w:keepNext w:val="0"/>
        <w:keepLines w:val="0"/>
        <w:pageBreakBefore w:val="0"/>
        <w:kinsoku/>
        <w:wordWrap/>
        <w:overflowPunct/>
        <w:topLinePunct w:val="0"/>
        <w:autoSpaceDE/>
        <w:autoSpaceDN/>
        <w:bidi w:val="0"/>
        <w:adjustRightInd/>
        <w:snapToGrid/>
        <w:spacing w:line="240" w:lineRule="atLeast"/>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w:t>
      </w:r>
    </w:p>
    <w:p>
      <w:pPr>
        <w:keepNext w:val="0"/>
        <w:keepLines w:val="0"/>
        <w:pageBreakBefore w:val="0"/>
        <w:kinsoku/>
        <w:wordWrap/>
        <w:overflowPunct/>
        <w:topLinePunct w:val="0"/>
        <w:autoSpaceDE/>
        <w:autoSpaceDN/>
        <w:bidi w:val="0"/>
        <w:adjustRightInd/>
        <w:snapToGrid/>
        <w:spacing w:line="240" w:lineRule="atLeast"/>
        <w:jc w:val="center"/>
        <w:rPr>
          <w:rFonts w:hint="eastAsia"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z w:val="40"/>
          <w:szCs w:val="40"/>
        </w:rPr>
        <w:t>金湾区促进企业利用资本市场发展奖励</w:t>
      </w:r>
    </w:p>
    <w:p>
      <w:pPr>
        <w:keepNext w:val="0"/>
        <w:keepLines w:val="0"/>
        <w:pageBreakBefore w:val="0"/>
        <w:kinsoku/>
        <w:wordWrap/>
        <w:overflowPunct/>
        <w:topLinePunct w:val="0"/>
        <w:autoSpaceDE/>
        <w:autoSpaceDN/>
        <w:bidi w:val="0"/>
        <w:adjustRightInd/>
        <w:snapToGrid/>
        <w:spacing w:line="240" w:lineRule="atLeast"/>
        <w:jc w:val="center"/>
        <w:rPr>
          <w:rFonts w:hint="eastAsia"/>
          <w:b w:val="0"/>
          <w:bCs w:val="0"/>
          <w:color w:val="auto"/>
          <w:sz w:val="20"/>
          <w:szCs w:val="22"/>
          <w:lang w:val="en-US" w:eastAsia="zh-CN"/>
        </w:rPr>
      </w:pPr>
      <w:r>
        <w:rPr>
          <w:rFonts w:hint="eastAsia" w:ascii="方正小标宋简体" w:hAnsi="方正小标宋简体" w:eastAsia="方正小标宋简体" w:cs="方正小标宋简体"/>
          <w:b w:val="0"/>
          <w:bCs w:val="0"/>
          <w:sz w:val="40"/>
          <w:szCs w:val="40"/>
        </w:rPr>
        <w:t>资金申领审批表</w:t>
      </w:r>
    </w:p>
    <w:tbl>
      <w:tblPr>
        <w:tblStyle w:val="13"/>
        <w:tblW w:w="89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15"/>
        <w:gridCol w:w="1459"/>
        <w:gridCol w:w="1436"/>
        <w:gridCol w:w="1608"/>
        <w:gridCol w:w="1382"/>
        <w:gridCol w:w="1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企业名称（盖章）</w:t>
            </w:r>
          </w:p>
        </w:tc>
        <w:tc>
          <w:tcPr>
            <w:tcW w:w="2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cstheme="minorEastAsia"/>
                <w:color w:val="000000"/>
                <w:kern w:val="0"/>
                <w:sz w:val="22"/>
                <w:szCs w:val="22"/>
                <w:u w:val="none"/>
                <w:lang w:val="en-US" w:eastAsia="zh-CN" w:bidi="ar"/>
              </w:rPr>
              <w:t>统一社会信用代码</w:t>
            </w:r>
          </w:p>
        </w:tc>
        <w:tc>
          <w:tcPr>
            <w:tcW w:w="26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地   址</w:t>
            </w:r>
            <w:r>
              <w:rPr>
                <w:rFonts w:hint="eastAsia" w:asciiTheme="minorEastAsia" w:hAnsiTheme="minorEastAsia" w:cstheme="minorEastAsia"/>
                <w:i w:val="0"/>
                <w:color w:val="000000"/>
                <w:kern w:val="0"/>
                <w:sz w:val="22"/>
                <w:szCs w:val="22"/>
                <w:u w:val="none"/>
                <w:lang w:val="en-US" w:eastAsia="zh-CN" w:bidi="ar"/>
              </w:rPr>
              <w:t xml:space="preserve">   </w:t>
            </w:r>
            <w:r>
              <w:rPr>
                <w:rFonts w:hint="eastAsia" w:asciiTheme="minorEastAsia" w:hAnsiTheme="minorEastAsia" w:eastAsiaTheme="minorEastAsia" w:cstheme="minorEastAsia"/>
                <w:i w:val="0"/>
                <w:color w:val="000000"/>
                <w:kern w:val="0"/>
                <w:sz w:val="22"/>
                <w:szCs w:val="22"/>
                <w:u w:val="none"/>
                <w:lang w:val="en-US" w:eastAsia="zh-CN" w:bidi="ar"/>
              </w:rPr>
              <w:t xml:space="preserve">                </w:t>
            </w:r>
            <w:r>
              <w:rPr>
                <w:rStyle w:val="16"/>
                <w:rFonts w:hint="eastAsia" w:asciiTheme="minorEastAsia" w:hAnsiTheme="minorEastAsia" w:eastAsiaTheme="minorEastAsia" w:cstheme="minorEastAsia"/>
                <w:sz w:val="22"/>
                <w:szCs w:val="22"/>
                <w:lang w:val="en-US" w:eastAsia="zh-CN" w:bidi="ar"/>
              </w:rPr>
              <w:t xml:space="preserve"> </w:t>
            </w:r>
          </w:p>
        </w:tc>
        <w:tc>
          <w:tcPr>
            <w:tcW w:w="2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 xml:space="preserve">法定代表人 </w:t>
            </w:r>
          </w:p>
        </w:tc>
        <w:tc>
          <w:tcPr>
            <w:tcW w:w="26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申报负责人</w:t>
            </w:r>
          </w:p>
        </w:tc>
        <w:tc>
          <w:tcPr>
            <w:tcW w:w="2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申报负责人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cstheme="minorEastAsia"/>
                <w:i w:val="0"/>
                <w:color w:val="000000"/>
                <w:kern w:val="0"/>
                <w:sz w:val="22"/>
                <w:szCs w:val="22"/>
                <w:u w:val="none"/>
                <w:lang w:val="en-US" w:eastAsia="zh-CN" w:bidi="ar"/>
              </w:rPr>
              <w:t>电话</w:t>
            </w:r>
          </w:p>
        </w:tc>
        <w:tc>
          <w:tcPr>
            <w:tcW w:w="26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81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default" w:asciiTheme="minorEastAsia" w:hAnsiTheme="minorEastAsia" w:eastAsiaTheme="minorEastAsia" w:cstheme="minorEastAsia"/>
                <w:i w:val="0"/>
                <w:color w:val="000000"/>
                <w:sz w:val="22"/>
                <w:szCs w:val="22"/>
                <w:u w:val="none"/>
                <w:lang w:val="en-US"/>
              </w:rPr>
            </w:pPr>
            <w:r>
              <w:rPr>
                <w:rFonts w:hint="eastAsia" w:asciiTheme="minorEastAsia" w:hAnsiTheme="minorEastAsia" w:eastAsiaTheme="minorEastAsia" w:cstheme="minorEastAsia"/>
                <w:i w:val="0"/>
                <w:color w:val="000000"/>
                <w:kern w:val="0"/>
                <w:sz w:val="22"/>
                <w:szCs w:val="22"/>
                <w:u w:val="none"/>
                <w:lang w:val="en-US" w:eastAsia="zh-CN" w:bidi="ar"/>
              </w:rPr>
              <w:t>开户银行</w:t>
            </w:r>
            <w:r>
              <w:rPr>
                <w:rFonts w:hint="eastAsia" w:asciiTheme="minorEastAsia" w:hAnsiTheme="minorEastAsia" w:cstheme="minorEastAsia"/>
                <w:i w:val="0"/>
                <w:color w:val="000000"/>
                <w:kern w:val="0"/>
                <w:sz w:val="22"/>
                <w:szCs w:val="22"/>
                <w:u w:val="none"/>
                <w:lang w:val="en-US" w:eastAsia="zh-CN" w:bidi="ar"/>
              </w:rPr>
              <w:t>名称</w:t>
            </w:r>
          </w:p>
        </w:tc>
        <w:tc>
          <w:tcPr>
            <w:tcW w:w="2895" w:type="dxa"/>
            <w:gridSpan w:val="2"/>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c>
          <w:tcPr>
            <w:tcW w:w="160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银行帐号</w:t>
            </w:r>
          </w:p>
        </w:tc>
        <w:tc>
          <w:tcPr>
            <w:tcW w:w="2654" w:type="dxa"/>
            <w:gridSpan w:val="2"/>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jc w:val="center"/>
        </w:trPr>
        <w:tc>
          <w:tcPr>
            <w:tcW w:w="181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hint="eastAsia"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证监会或证券 交易所受理时间</w:t>
            </w:r>
          </w:p>
        </w:tc>
        <w:tc>
          <w:tcPr>
            <w:tcW w:w="1459"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c>
          <w:tcPr>
            <w:tcW w:w="1436"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境内外上市/新三板挂牌时间</w:t>
            </w:r>
          </w:p>
        </w:tc>
        <w:tc>
          <w:tcPr>
            <w:tcW w:w="1608"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left"/>
              <w:rPr>
                <w:rFonts w:hint="eastAsia" w:asciiTheme="minorEastAsia" w:hAnsiTheme="minorEastAsia" w:eastAsiaTheme="minorEastAsia" w:cstheme="minorEastAsia"/>
                <w:i w:val="0"/>
                <w:color w:val="000000"/>
                <w:sz w:val="22"/>
                <w:szCs w:val="22"/>
                <w:u w:val="none"/>
              </w:rPr>
            </w:pPr>
          </w:p>
        </w:tc>
        <w:tc>
          <w:tcPr>
            <w:tcW w:w="1382"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lang w:val="en-US" w:eastAsia="zh-CN"/>
              </w:rPr>
            </w:pPr>
            <w:r>
              <w:rPr>
                <w:rFonts w:hint="eastAsia" w:asciiTheme="minorEastAsia" w:hAnsiTheme="minorEastAsia" w:eastAsiaTheme="minorEastAsia" w:cstheme="minorEastAsia"/>
                <w:i w:val="0"/>
                <w:color w:val="000000"/>
                <w:sz w:val="22"/>
                <w:szCs w:val="22"/>
                <w:u w:val="none"/>
                <w:lang w:val="en-US" w:eastAsia="zh-CN"/>
              </w:rPr>
              <w:t>异地迁入/再融资时间</w:t>
            </w:r>
          </w:p>
        </w:tc>
        <w:tc>
          <w:tcPr>
            <w:tcW w:w="1272" w:type="dxa"/>
            <w:tcBorders>
              <w:top w:val="single" w:color="auto" w:sz="4" w:space="0"/>
              <w:left w:val="single" w:color="000000" w:sz="4" w:space="0"/>
              <w:bottom w:val="single" w:color="000000" w:sz="4" w:space="0"/>
              <w:right w:val="single" w:color="000000" w:sz="4" w:space="0"/>
            </w:tcBorders>
            <w:noWrap/>
            <w:vAlign w:val="center"/>
          </w:tcPr>
          <w:p>
            <w:pPr>
              <w:keepNext w:val="0"/>
              <w:keepLines w:val="0"/>
              <w:pageBreakBefore w:val="0"/>
              <w:kinsoku/>
              <w:wordWrap/>
              <w:overflowPunct/>
              <w:topLinePunct w:val="0"/>
              <w:autoSpaceDE/>
              <w:autoSpaceDN/>
              <w:bidi w:val="0"/>
              <w:adjustRightInd/>
              <w:snapToGrid/>
              <w:spacing w:line="240" w:lineRule="atLeast"/>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jc w:val="center"/>
        </w:trPr>
        <w:tc>
          <w:tcPr>
            <w:tcW w:w="1815"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首发募集资金/再融资金额</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（万元）</w:t>
            </w:r>
          </w:p>
        </w:tc>
        <w:tc>
          <w:tcPr>
            <w:tcW w:w="2895" w:type="dxa"/>
            <w:gridSpan w:val="2"/>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p>
        </w:tc>
        <w:tc>
          <w:tcPr>
            <w:tcW w:w="1608" w:type="dxa"/>
            <w:tcBorders>
              <w:top w:val="nil"/>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投放金湾区</w:t>
            </w:r>
          </w:p>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 xml:space="preserve"> 金额（万元）</w:t>
            </w:r>
          </w:p>
        </w:tc>
        <w:tc>
          <w:tcPr>
            <w:tcW w:w="2654" w:type="dxa"/>
            <w:gridSpan w:val="2"/>
            <w:tcBorders>
              <w:top w:val="nil"/>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申请奖励内容</w:t>
            </w:r>
          </w:p>
        </w:tc>
        <w:tc>
          <w:tcPr>
            <w:tcW w:w="2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cstheme="minorEastAsia"/>
                <w:i w:val="0"/>
                <w:color w:val="000000"/>
                <w:kern w:val="0"/>
                <w:sz w:val="22"/>
                <w:szCs w:val="22"/>
                <w:u w:val="none"/>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证监会或证券交易所受理</w:t>
            </w:r>
            <w:r>
              <w:rPr>
                <w:rFonts w:hint="eastAsia" w:asciiTheme="minorEastAsia" w:hAnsiTheme="minorEastAsia" w:cstheme="minorEastAsia"/>
                <w:i w:val="0"/>
                <w:color w:val="000000"/>
                <w:kern w:val="0"/>
                <w:sz w:val="22"/>
                <w:szCs w:val="22"/>
                <w:u w:val="none"/>
                <w:lang w:val="en-US" w:eastAsia="zh-CN" w:bidi="ar"/>
              </w:rPr>
              <w:t>□</w:t>
            </w:r>
            <w:r>
              <w:rPr>
                <w:rFonts w:hint="eastAsia" w:asciiTheme="minorEastAsia" w:hAnsiTheme="minorEastAsia" w:eastAsiaTheme="minorEastAsia" w:cstheme="minorEastAsia"/>
                <w:i w:val="0"/>
                <w:color w:val="000000"/>
                <w:kern w:val="0"/>
                <w:sz w:val="22"/>
                <w:szCs w:val="22"/>
                <w:u w:val="none"/>
                <w:lang w:val="en-US" w:eastAsia="zh-CN" w:bidi="ar"/>
              </w:rPr>
              <w:t>境内上市</w:t>
            </w:r>
          </w:p>
          <w:p>
            <w:pPr>
              <w:keepNext w:val="0"/>
              <w:keepLines w:val="0"/>
              <w:pageBreakBefore w:val="0"/>
              <w:widowControl/>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□首发募集资金投放</w:t>
            </w:r>
          </w:p>
          <w:p>
            <w:pPr>
              <w:keepNext w:val="0"/>
              <w:keepLines w:val="0"/>
              <w:pageBreakBefore w:val="0"/>
              <w:widowControl/>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sz w:val="22"/>
                <w:szCs w:val="22"/>
                <w:lang w:val="en-US" w:eastAsia="zh-CN"/>
              </w:rPr>
            </w:pPr>
            <w:r>
              <w:rPr>
                <w:rFonts w:hint="eastAsia" w:asciiTheme="minorEastAsia" w:hAnsiTheme="minorEastAsia" w:eastAsiaTheme="minorEastAsia" w:cstheme="minorEastAsia"/>
                <w:i w:val="0"/>
                <w:color w:val="000000"/>
                <w:kern w:val="0"/>
                <w:sz w:val="22"/>
                <w:szCs w:val="22"/>
                <w:u w:val="none"/>
                <w:lang w:val="en-US" w:eastAsia="zh-CN" w:bidi="ar"/>
              </w:rPr>
              <w:t>□新三板挂牌</w:t>
            </w:r>
          </w:p>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 xml:space="preserve">□境外上市 </w:t>
            </w:r>
          </w:p>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□异地迁入上市企业</w:t>
            </w:r>
          </w:p>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□异地迁入新三板挂牌企业</w:t>
            </w:r>
          </w:p>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 xml:space="preserve">□境内外再融资  </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申请奖励金额（万元）</w:t>
            </w:r>
          </w:p>
        </w:tc>
        <w:tc>
          <w:tcPr>
            <w:tcW w:w="26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1"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是否获得过区级新三板挂牌奖励资金</w:t>
            </w:r>
          </w:p>
        </w:tc>
        <w:tc>
          <w:tcPr>
            <w:tcW w:w="2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□是        □否</w:t>
            </w:r>
          </w:p>
        </w:tc>
        <w:tc>
          <w:tcPr>
            <w:tcW w:w="16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获得区级新三板挂牌奖励资金金额（万元）</w:t>
            </w:r>
          </w:p>
        </w:tc>
        <w:tc>
          <w:tcPr>
            <w:tcW w:w="265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1"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申报单位声明</w:t>
            </w:r>
          </w:p>
        </w:tc>
        <w:tc>
          <w:tcPr>
            <w:tcW w:w="7157" w:type="dxa"/>
            <w:gridSpan w:val="5"/>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kinsoku/>
              <w:wordWrap/>
              <w:overflowPunct/>
              <w:topLinePunct w:val="0"/>
              <w:autoSpaceDE/>
              <w:autoSpaceDN/>
              <w:bidi w:val="0"/>
              <w:adjustRightInd/>
              <w:snapToGrid/>
              <w:spacing w:line="240" w:lineRule="atLeast"/>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1.我</w:t>
            </w:r>
            <w:r>
              <w:rPr>
                <w:rFonts w:hint="eastAsia" w:asciiTheme="minorEastAsia" w:hAnsiTheme="minorEastAsia" w:eastAsiaTheme="minorEastAsia" w:cstheme="minorEastAsia"/>
                <w:sz w:val="22"/>
                <w:szCs w:val="22"/>
                <w:lang w:val="en-US" w:eastAsia="zh-CN"/>
              </w:rPr>
              <w:t>单位商事登记和税务登记在金湾区</w:t>
            </w:r>
            <w:r>
              <w:rPr>
                <w:rFonts w:hint="eastAsia" w:asciiTheme="minorEastAsia" w:hAnsiTheme="minorEastAsia" w:eastAsiaTheme="minorEastAsia" w:cstheme="minorEastAsia"/>
                <w:sz w:val="22"/>
                <w:szCs w:val="22"/>
              </w:rPr>
              <w:t>，遵守法律法规及相关规定，合法经营，近三年无</w:t>
            </w:r>
            <w:r>
              <w:rPr>
                <w:rFonts w:hint="eastAsia" w:asciiTheme="minorEastAsia" w:hAnsiTheme="minorEastAsia" w:cstheme="minorEastAsia"/>
                <w:sz w:val="22"/>
                <w:szCs w:val="22"/>
                <w:lang w:val="en-US" w:eastAsia="zh-CN"/>
              </w:rPr>
              <w:t>重大</w:t>
            </w:r>
            <w:r>
              <w:rPr>
                <w:rFonts w:hint="eastAsia" w:asciiTheme="minorEastAsia" w:hAnsiTheme="minorEastAsia" w:eastAsiaTheme="minorEastAsia" w:cstheme="minorEastAsia"/>
                <w:sz w:val="22"/>
                <w:szCs w:val="22"/>
              </w:rPr>
              <w:t>违法违规记录</w:t>
            </w:r>
            <w:r>
              <w:rPr>
                <w:rFonts w:hint="eastAsia" w:asciiTheme="minorEastAsia" w:hAnsiTheme="minorEastAsia" w:cstheme="minorEastAsia"/>
                <w:sz w:val="22"/>
                <w:szCs w:val="22"/>
                <w:lang w:eastAsia="zh-CN"/>
              </w:rPr>
              <w:t>，未被列入经营异常名录、严重失信主体名单、失信联合惩戒对象名单，无拖欠财政资金</w:t>
            </w:r>
            <w:r>
              <w:rPr>
                <w:rFonts w:hint="eastAsia" w:asciiTheme="minorEastAsia" w:hAnsiTheme="minorEastAsia" w:eastAsiaTheme="minorEastAsia" w:cstheme="minorEastAsia"/>
                <w:sz w:val="22"/>
                <w:szCs w:val="22"/>
              </w:rPr>
              <w:t>。</w:t>
            </w:r>
          </w:p>
          <w:p>
            <w:pPr>
              <w:keepNext w:val="0"/>
              <w:keepLines w:val="0"/>
              <w:pageBreakBefore w:val="0"/>
              <w:widowControl/>
              <w:kinsoku/>
              <w:wordWrap/>
              <w:overflowPunct/>
              <w:topLinePunct w:val="0"/>
              <w:autoSpaceDE/>
              <w:autoSpaceDN/>
              <w:bidi w:val="0"/>
              <w:adjustRightInd/>
              <w:snapToGrid/>
              <w:spacing w:line="240" w:lineRule="atLeast"/>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2.我</w:t>
            </w:r>
            <w:r>
              <w:rPr>
                <w:rFonts w:hint="eastAsia" w:asciiTheme="minorEastAsia" w:hAnsiTheme="minorEastAsia" w:eastAsiaTheme="minorEastAsia" w:cstheme="minorEastAsia"/>
                <w:sz w:val="22"/>
                <w:szCs w:val="22"/>
                <w:lang w:val="en-US" w:eastAsia="zh-CN"/>
              </w:rPr>
              <w:t>单位</w:t>
            </w:r>
            <w:r>
              <w:rPr>
                <w:rFonts w:hint="eastAsia" w:asciiTheme="minorEastAsia" w:hAnsiTheme="minorEastAsia" w:cstheme="minorEastAsia"/>
                <w:sz w:val="22"/>
                <w:szCs w:val="22"/>
                <w:lang w:val="en-US" w:eastAsia="zh-CN"/>
              </w:rPr>
              <w:t>承诺</w:t>
            </w:r>
            <w:r>
              <w:rPr>
                <w:rFonts w:hint="eastAsia" w:asciiTheme="minorEastAsia" w:hAnsiTheme="minorEastAsia" w:eastAsiaTheme="minorEastAsia" w:cstheme="minorEastAsia"/>
                <w:sz w:val="22"/>
                <w:szCs w:val="22"/>
              </w:rPr>
              <w:t>本次申报所填写信息及所有材料准确、真实、完整和有效，且申报材料所有复印件与原件相符。</w:t>
            </w:r>
          </w:p>
          <w:p>
            <w:pPr>
              <w:pStyle w:val="12"/>
              <w:keepNext w:val="0"/>
              <w:keepLines w:val="0"/>
              <w:pageBreakBefore w:val="0"/>
              <w:widowControl/>
              <w:kinsoku/>
              <w:wordWrap/>
              <w:overflowPunct/>
              <w:topLinePunct w:val="0"/>
              <w:autoSpaceDE/>
              <w:autoSpaceDN/>
              <w:bidi w:val="0"/>
              <w:adjustRightInd/>
              <w:snapToGrid/>
              <w:spacing w:after="0" w:line="240" w:lineRule="atLeast"/>
              <w:ind w:firstLine="210" w:firstLineChars="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xml:space="preserve">  3.我</w:t>
            </w:r>
            <w:r>
              <w:rPr>
                <w:rFonts w:hint="eastAsia" w:asciiTheme="minorEastAsia" w:hAnsiTheme="minorEastAsia" w:eastAsiaTheme="minorEastAsia" w:cstheme="minorEastAsia"/>
                <w:sz w:val="22"/>
                <w:szCs w:val="22"/>
                <w:lang w:val="en-US" w:eastAsia="zh-CN"/>
              </w:rPr>
              <w:t>单位</w:t>
            </w:r>
            <w:r>
              <w:rPr>
                <w:rFonts w:hint="eastAsia" w:asciiTheme="minorEastAsia" w:hAnsiTheme="minorEastAsia" w:eastAsiaTheme="minorEastAsia" w:cstheme="minorEastAsia"/>
                <w:sz w:val="22"/>
                <w:szCs w:val="22"/>
              </w:rPr>
              <w:t>承诺未申请或获得</w:t>
            </w:r>
            <w:r>
              <w:rPr>
                <w:rFonts w:hint="eastAsia" w:asciiTheme="minorEastAsia" w:hAnsiTheme="minorEastAsia" w:eastAsiaTheme="minorEastAsia" w:cstheme="minorEastAsia"/>
                <w:sz w:val="22"/>
                <w:szCs w:val="22"/>
                <w:lang w:val="en-US" w:eastAsia="zh-CN"/>
              </w:rPr>
              <w:t>金湾区同类型财政</w:t>
            </w:r>
            <w:r>
              <w:rPr>
                <w:rFonts w:hint="eastAsia" w:asciiTheme="minorEastAsia" w:hAnsiTheme="minorEastAsia" w:eastAsiaTheme="minorEastAsia" w:cstheme="minorEastAsia"/>
                <w:sz w:val="22"/>
                <w:szCs w:val="22"/>
              </w:rPr>
              <w:t>资金</w:t>
            </w:r>
            <w:r>
              <w:rPr>
                <w:rFonts w:hint="eastAsia" w:asciiTheme="minorEastAsia" w:hAnsiTheme="minorEastAsia" w:eastAsiaTheme="minorEastAsia" w:cstheme="minorEastAsia"/>
                <w:sz w:val="22"/>
                <w:szCs w:val="22"/>
                <w:lang w:val="en-US" w:eastAsia="zh-CN"/>
              </w:rPr>
              <w:t>奖励</w:t>
            </w:r>
            <w:r>
              <w:rPr>
                <w:rFonts w:hint="eastAsia" w:asciiTheme="minorEastAsia" w:hAnsiTheme="minorEastAsia" w:cstheme="minorEastAsia"/>
                <w:sz w:val="22"/>
                <w:szCs w:val="22"/>
                <w:lang w:val="en-US" w:eastAsia="zh-CN"/>
              </w:rPr>
              <w:t>（含上级部门要求区配套或承担资金的政策规定）</w:t>
            </w:r>
            <w:r>
              <w:rPr>
                <w:rFonts w:hint="eastAsia" w:asciiTheme="minorEastAsia" w:hAnsiTheme="minorEastAsia" w:eastAsiaTheme="minorEastAsia" w:cstheme="minorEastAsia"/>
                <w:sz w:val="22"/>
                <w:szCs w:val="22"/>
              </w:rPr>
              <w:t>，不存在已获</w:t>
            </w:r>
            <w:r>
              <w:rPr>
                <w:rFonts w:hint="eastAsia" w:asciiTheme="minorEastAsia" w:hAnsiTheme="minorEastAsia" w:eastAsiaTheme="minorEastAsia" w:cstheme="minorEastAsia"/>
                <w:sz w:val="22"/>
                <w:szCs w:val="22"/>
                <w:lang w:val="en-US" w:eastAsia="zh-CN"/>
              </w:rPr>
              <w:t>奖励</w:t>
            </w:r>
            <w:r>
              <w:rPr>
                <w:rFonts w:hint="eastAsia" w:asciiTheme="minorEastAsia" w:hAnsiTheme="minorEastAsia" w:eastAsiaTheme="minorEastAsia" w:cstheme="minorEastAsia"/>
                <w:sz w:val="22"/>
                <w:szCs w:val="22"/>
              </w:rPr>
              <w:t>重复申请的行为。</w:t>
            </w:r>
          </w:p>
          <w:p>
            <w:pPr>
              <w:keepNext w:val="0"/>
              <w:keepLines w:val="0"/>
              <w:pageBreakBefore w:val="0"/>
              <w:widowControl/>
              <w:kinsoku/>
              <w:wordWrap/>
              <w:overflowPunct/>
              <w:topLinePunct w:val="0"/>
              <w:autoSpaceDE/>
              <w:autoSpaceDN/>
              <w:bidi w:val="0"/>
              <w:adjustRightInd/>
              <w:snapToGrid/>
              <w:spacing w:line="240" w:lineRule="atLeast"/>
              <w:ind w:firstLine="440" w:firstLineChars="200"/>
              <w:rPr>
                <w:rFonts w:hint="eastAsia" w:asciiTheme="minorEastAsia" w:hAnsiTheme="minorEastAsia" w:eastAsiaTheme="minorEastAsia" w:cstheme="minorEastAsia"/>
                <w:sz w:val="22"/>
                <w:szCs w:val="22"/>
              </w:rPr>
            </w:pPr>
            <w:r>
              <w:rPr>
                <w:rFonts w:hint="eastAsia" w:asciiTheme="minorEastAsia" w:hAnsiTheme="minorEastAsia" w:cstheme="minorEastAsia"/>
                <w:sz w:val="22"/>
                <w:szCs w:val="22"/>
                <w:lang w:val="en-US" w:eastAsia="zh-CN"/>
              </w:rPr>
              <w:t>4</w:t>
            </w:r>
            <w:r>
              <w:rPr>
                <w:rFonts w:hint="eastAsia" w:asciiTheme="minorEastAsia" w:hAnsiTheme="minorEastAsia" w:eastAsiaTheme="minorEastAsia" w:cstheme="minorEastAsia"/>
                <w:sz w:val="22"/>
                <w:szCs w:val="22"/>
              </w:rPr>
              <w:t>.我</w:t>
            </w:r>
            <w:r>
              <w:rPr>
                <w:rFonts w:hint="eastAsia" w:asciiTheme="minorEastAsia" w:hAnsiTheme="minorEastAsia" w:eastAsiaTheme="minorEastAsia" w:cstheme="minorEastAsia"/>
                <w:sz w:val="22"/>
                <w:szCs w:val="22"/>
                <w:lang w:val="en-US" w:eastAsia="zh-CN"/>
              </w:rPr>
              <w:t>单位自觉</w:t>
            </w:r>
            <w:r>
              <w:rPr>
                <w:rFonts w:hint="eastAsia" w:asciiTheme="minorEastAsia" w:hAnsiTheme="minorEastAsia" w:eastAsiaTheme="minorEastAsia" w:cstheme="minorEastAsia"/>
                <w:sz w:val="22"/>
                <w:szCs w:val="22"/>
              </w:rPr>
              <w:t>接受有关单位对</w:t>
            </w:r>
            <w:r>
              <w:rPr>
                <w:rFonts w:hint="eastAsia" w:asciiTheme="minorEastAsia" w:hAnsiTheme="minorEastAsia" w:eastAsiaTheme="minorEastAsia" w:cstheme="minorEastAsia"/>
                <w:sz w:val="22"/>
                <w:szCs w:val="22"/>
                <w:lang w:val="en-US" w:eastAsia="zh-CN"/>
              </w:rPr>
              <w:t>奖励资金的检查</w:t>
            </w:r>
            <w:r>
              <w:rPr>
                <w:rFonts w:hint="eastAsia" w:asciiTheme="minorEastAsia" w:hAnsiTheme="minorEastAsia" w:eastAsiaTheme="minorEastAsia" w:cstheme="minorEastAsia"/>
                <w:sz w:val="22"/>
                <w:szCs w:val="22"/>
              </w:rPr>
              <w:t>，</w:t>
            </w:r>
            <w:r>
              <w:rPr>
                <w:rFonts w:hint="eastAsia" w:asciiTheme="minorEastAsia" w:hAnsiTheme="minorEastAsia" w:eastAsiaTheme="minorEastAsia" w:cstheme="minorEastAsia"/>
                <w:sz w:val="22"/>
                <w:szCs w:val="22"/>
                <w:lang w:val="en-US" w:eastAsia="zh-CN"/>
              </w:rPr>
              <w:t>按要求提交资金使用情况和绩效自评报告，</w:t>
            </w:r>
            <w:r>
              <w:rPr>
                <w:rFonts w:hint="eastAsia" w:asciiTheme="minorEastAsia" w:hAnsiTheme="minorEastAsia" w:eastAsiaTheme="minorEastAsia" w:cstheme="minorEastAsia"/>
                <w:sz w:val="22"/>
                <w:szCs w:val="22"/>
              </w:rPr>
              <w:t>并配合接受有关部门</w:t>
            </w:r>
            <w:r>
              <w:rPr>
                <w:rFonts w:hint="eastAsia" w:asciiTheme="minorEastAsia" w:hAnsiTheme="minorEastAsia" w:cstheme="minorEastAsia"/>
                <w:sz w:val="22"/>
                <w:szCs w:val="22"/>
                <w:lang w:val="en-US" w:eastAsia="zh-CN"/>
              </w:rPr>
              <w:t>组织</w:t>
            </w:r>
            <w:r>
              <w:rPr>
                <w:rFonts w:hint="eastAsia" w:asciiTheme="minorEastAsia" w:hAnsiTheme="minorEastAsia" w:eastAsiaTheme="minorEastAsia" w:cstheme="minorEastAsia"/>
                <w:sz w:val="22"/>
                <w:szCs w:val="22"/>
              </w:rPr>
              <w:t>或委托具有资质的第三方中介机构事中事后开展的相关评估、监督、审计工作。</w:t>
            </w:r>
          </w:p>
          <w:p>
            <w:pPr>
              <w:pStyle w:val="12"/>
              <w:keepNext w:val="0"/>
              <w:keepLines w:val="0"/>
              <w:pageBreakBefore w:val="0"/>
              <w:widowControl/>
              <w:kinsoku/>
              <w:wordWrap/>
              <w:overflowPunct/>
              <w:topLinePunct w:val="0"/>
              <w:autoSpaceDE/>
              <w:autoSpaceDN/>
              <w:bidi w:val="0"/>
              <w:adjustRightInd/>
              <w:snapToGrid/>
              <w:spacing w:after="0" w:line="240" w:lineRule="atLeast"/>
              <w:ind w:firstLineChars="200"/>
              <w:rPr>
                <w:rFonts w:hint="eastAsia" w:asciiTheme="minorEastAsia" w:hAnsiTheme="minorEastAsia" w:eastAsiaTheme="minorEastAsia" w:cstheme="minorEastAsia"/>
                <w:sz w:val="22"/>
                <w:szCs w:val="22"/>
              </w:rPr>
            </w:pPr>
            <w:r>
              <w:rPr>
                <w:rFonts w:hint="eastAsia" w:asciiTheme="minorEastAsia" w:hAnsiTheme="minorEastAsia" w:cstheme="minorEastAsia"/>
                <w:sz w:val="22"/>
                <w:szCs w:val="22"/>
                <w:lang w:val="en-US" w:eastAsia="zh-CN"/>
              </w:rPr>
              <w:t>5</w:t>
            </w:r>
            <w:r>
              <w:rPr>
                <w:rFonts w:hint="eastAsia" w:asciiTheme="minorEastAsia" w:hAnsiTheme="minorEastAsia" w:eastAsiaTheme="minorEastAsia" w:cstheme="minorEastAsia"/>
                <w:sz w:val="22"/>
                <w:szCs w:val="22"/>
                <w:lang w:val="en-US" w:eastAsia="zh-CN"/>
              </w:rPr>
              <w:t>.我单位</w:t>
            </w:r>
            <w:r>
              <w:rPr>
                <w:rFonts w:hint="eastAsia" w:asciiTheme="minorEastAsia" w:hAnsiTheme="minorEastAsia" w:eastAsiaTheme="minorEastAsia" w:cstheme="minorEastAsia"/>
                <w:sz w:val="22"/>
                <w:szCs w:val="22"/>
              </w:rPr>
              <w:t>自愿承担因申报不实及不履行上述承诺带来的一切后果</w:t>
            </w:r>
            <w:r>
              <w:rPr>
                <w:rFonts w:hint="eastAsia" w:asciiTheme="minorEastAsia" w:hAnsiTheme="minorEastAsia" w:cstheme="minorEastAsia"/>
                <w:sz w:val="22"/>
                <w:szCs w:val="22"/>
                <w:lang w:eastAsia="zh-CN"/>
              </w:rPr>
              <w:t>，</w:t>
            </w:r>
            <w:r>
              <w:rPr>
                <w:rFonts w:hint="eastAsia" w:asciiTheme="minorEastAsia" w:hAnsiTheme="minorEastAsia" w:eastAsiaTheme="minorEastAsia" w:cstheme="minorEastAsia"/>
                <w:sz w:val="22"/>
                <w:szCs w:val="22"/>
              </w:rPr>
              <w:t>若违反</w:t>
            </w:r>
            <w:r>
              <w:rPr>
                <w:rFonts w:hint="eastAsia" w:asciiTheme="minorEastAsia" w:hAnsiTheme="minorEastAsia" w:cstheme="minorEastAsia"/>
                <w:sz w:val="22"/>
                <w:szCs w:val="22"/>
                <w:lang w:val="en-US" w:eastAsia="zh-CN"/>
              </w:rPr>
              <w:t>相关</w:t>
            </w:r>
            <w:r>
              <w:rPr>
                <w:rFonts w:hint="eastAsia" w:asciiTheme="minorEastAsia" w:hAnsiTheme="minorEastAsia" w:eastAsiaTheme="minorEastAsia" w:cstheme="minorEastAsia"/>
                <w:sz w:val="22"/>
                <w:szCs w:val="22"/>
              </w:rPr>
              <w:t>承诺，</w:t>
            </w:r>
            <w:r>
              <w:rPr>
                <w:rFonts w:hint="eastAsia" w:asciiTheme="minorEastAsia" w:hAnsiTheme="minorEastAsia" w:cstheme="minorEastAsia"/>
                <w:sz w:val="22"/>
                <w:szCs w:val="22"/>
                <w:lang w:val="en-US" w:eastAsia="zh-CN"/>
              </w:rPr>
              <w:t>将一次性</w:t>
            </w:r>
            <w:r>
              <w:rPr>
                <w:rFonts w:hint="eastAsia" w:asciiTheme="minorEastAsia" w:hAnsiTheme="minorEastAsia" w:eastAsiaTheme="minorEastAsia" w:cstheme="minorEastAsia"/>
                <w:sz w:val="22"/>
                <w:szCs w:val="22"/>
                <w:lang w:val="en-US" w:eastAsia="zh-CN"/>
              </w:rPr>
              <w:t>全额</w:t>
            </w:r>
            <w:r>
              <w:rPr>
                <w:rFonts w:hint="eastAsia" w:asciiTheme="minorEastAsia" w:hAnsiTheme="minorEastAsia" w:eastAsiaTheme="minorEastAsia" w:cstheme="minorEastAsia"/>
                <w:sz w:val="22"/>
                <w:szCs w:val="22"/>
              </w:rPr>
              <w:t>退回</w:t>
            </w:r>
            <w:r>
              <w:rPr>
                <w:rFonts w:hint="eastAsia" w:asciiTheme="minorEastAsia" w:hAnsiTheme="minorEastAsia" w:cstheme="minorEastAsia"/>
                <w:sz w:val="22"/>
                <w:szCs w:val="22"/>
                <w:lang w:val="en-US" w:eastAsia="zh-CN"/>
              </w:rPr>
              <w:t>已获得的</w:t>
            </w:r>
            <w:r>
              <w:rPr>
                <w:rFonts w:hint="eastAsia" w:asciiTheme="minorEastAsia" w:hAnsiTheme="minorEastAsia" w:eastAsiaTheme="minorEastAsia" w:cstheme="minorEastAsia"/>
                <w:sz w:val="22"/>
                <w:szCs w:val="22"/>
                <w:lang w:val="en-US" w:eastAsia="zh-CN"/>
              </w:rPr>
              <w:t>相关奖励</w:t>
            </w:r>
            <w:r>
              <w:rPr>
                <w:rFonts w:hint="eastAsia" w:asciiTheme="minorEastAsia" w:hAnsiTheme="minorEastAsia" w:eastAsiaTheme="minorEastAsia" w:cstheme="minorEastAsia"/>
                <w:sz w:val="22"/>
                <w:szCs w:val="22"/>
              </w:rPr>
              <w:t>资金。                        　　　　　　</w:t>
            </w: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w:t>
            </w: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p>
          <w:p>
            <w:pPr>
              <w:pStyle w:val="2"/>
              <w:rPr>
                <w:rFonts w:hint="eastAsia" w:asciiTheme="minorEastAsia" w:hAnsiTheme="minorEastAsia" w:eastAsiaTheme="minorEastAsia" w:cstheme="minorEastAsia"/>
                <w:sz w:val="22"/>
                <w:szCs w:val="22"/>
              </w:rPr>
            </w:pPr>
          </w:p>
          <w:p>
            <w:pPr>
              <w:rPr>
                <w:rFonts w:hint="eastAsia"/>
              </w:rPr>
            </w:pP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p>
          <w:p>
            <w:pPr>
              <w:keepNext w:val="0"/>
              <w:keepLines w:val="0"/>
              <w:pageBreakBefore w:val="0"/>
              <w:kinsoku/>
              <w:wordWrap/>
              <w:overflowPunct/>
              <w:topLinePunct w:val="0"/>
              <w:autoSpaceDE/>
              <w:autoSpaceDN/>
              <w:bidi w:val="0"/>
              <w:adjustRightInd/>
              <w:snapToGrid/>
              <w:spacing w:line="240" w:lineRule="atLeast"/>
              <w:ind w:firstLine="3300" w:firstLineChars="1500"/>
              <w:jc w:val="both"/>
              <w:rPr>
                <w:rFonts w:hint="eastAsia" w:asciiTheme="minorEastAsia" w:hAnsiTheme="minorEastAsia" w:eastAsiaTheme="minorEastAsia" w:cstheme="minorEastAsia"/>
                <w:sz w:val="22"/>
                <w:szCs w:val="22"/>
              </w:rPr>
            </w:pPr>
            <w:r>
              <w:rPr>
                <w:rFonts w:hint="eastAsia" w:asciiTheme="minorEastAsia" w:hAnsiTheme="minorEastAsia" w:cstheme="minorEastAsia"/>
                <w:sz w:val="22"/>
                <w:szCs w:val="22"/>
                <w:lang w:val="en-US" w:eastAsia="zh-CN"/>
              </w:rPr>
              <w:t>法定代表人</w:t>
            </w:r>
            <w:r>
              <w:rPr>
                <w:rFonts w:hint="eastAsia" w:asciiTheme="minorEastAsia" w:hAnsiTheme="minorEastAsia" w:eastAsiaTheme="minorEastAsia" w:cstheme="minorEastAsia"/>
                <w:sz w:val="22"/>
                <w:szCs w:val="22"/>
              </w:rPr>
              <w:t xml:space="preserve">签字：           </w:t>
            </w: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　　　　　　　　　　　　　　　　　　　　　　　　　　</w:t>
            </w:r>
          </w:p>
          <w:p>
            <w:pPr>
              <w:keepNext w:val="0"/>
              <w:keepLines w:val="0"/>
              <w:pageBreakBefore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2"/>
                <w:szCs w:val="22"/>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sz w:val="22"/>
                <w:szCs w:val="22"/>
                <w:lang w:val="en-US" w:eastAsia="zh-CN"/>
              </w:rPr>
              <w:t xml:space="preserve">                                                </w:t>
            </w:r>
            <w:r>
              <w:rPr>
                <w:rFonts w:hint="eastAsia" w:asciiTheme="minorEastAsia" w:hAnsiTheme="minorEastAsia" w:eastAsiaTheme="minorEastAsia" w:cstheme="minorEastAsia"/>
                <w:i w:val="0"/>
                <w:color w:val="000000"/>
                <w:kern w:val="0"/>
                <w:sz w:val="22"/>
                <w:szCs w:val="22"/>
                <w:u w:val="none"/>
                <w:lang w:val="en-US" w:eastAsia="zh-CN" w:bidi="ar"/>
              </w:rPr>
              <w:t xml:space="preserve"> （单位盖章）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区金融服务中心意见</w:t>
            </w:r>
          </w:p>
        </w:tc>
        <w:tc>
          <w:tcPr>
            <w:tcW w:w="7157" w:type="dxa"/>
            <w:gridSpan w:val="5"/>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pStyle w:val="2"/>
              <w:rPr>
                <w:rFonts w:hint="eastAsia" w:asciiTheme="minorEastAsia" w:hAnsiTheme="minorEastAsia" w:eastAsiaTheme="minorEastAsia" w:cstheme="minorEastAsia"/>
                <w:i w:val="0"/>
                <w:color w:val="000000"/>
                <w:kern w:val="0"/>
                <w:sz w:val="22"/>
                <w:szCs w:val="22"/>
                <w:u w:val="none"/>
                <w:lang w:val="en-US" w:eastAsia="zh-CN" w:bidi="ar"/>
              </w:rPr>
            </w:pPr>
          </w:p>
          <w:p>
            <w:pPr>
              <w:rPr>
                <w:rFonts w:hint="eastAsia" w:asciiTheme="minorEastAsia" w:hAnsiTheme="minorEastAsia" w:eastAsiaTheme="minorEastAsia" w:cstheme="minorEastAsia"/>
                <w:i w:val="0"/>
                <w:color w:val="000000"/>
                <w:kern w:val="0"/>
                <w:sz w:val="22"/>
                <w:szCs w:val="22"/>
                <w:u w:val="none"/>
                <w:lang w:val="en-US" w:eastAsia="zh-CN" w:bidi="ar"/>
              </w:rPr>
            </w:pP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 xml:space="preserve">  （单位盖章）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4" w:hRule="atLeast"/>
          <w:jc w:val="center"/>
        </w:trPr>
        <w:tc>
          <w:tcPr>
            <w:tcW w:w="1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区科技工业信息化局意见</w:t>
            </w:r>
          </w:p>
        </w:tc>
        <w:tc>
          <w:tcPr>
            <w:tcW w:w="7157" w:type="dxa"/>
            <w:gridSpan w:val="5"/>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r>
              <w:rPr>
                <w:rFonts w:hint="eastAsia" w:asciiTheme="minorEastAsia" w:hAnsiTheme="minorEastAsia" w:eastAsiaTheme="minorEastAsia" w:cstheme="minorEastAsia"/>
                <w:i w:val="0"/>
                <w:color w:val="000000"/>
                <w:kern w:val="0"/>
                <w:sz w:val="22"/>
                <w:szCs w:val="22"/>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pStyle w:val="2"/>
              <w:rPr>
                <w:rFonts w:hint="eastAsia" w:asciiTheme="minorEastAsia" w:hAnsiTheme="minorEastAsia" w:eastAsiaTheme="minorEastAsia" w:cstheme="minorEastAsia"/>
                <w:i w:val="0"/>
                <w:color w:val="000000"/>
                <w:kern w:val="0"/>
                <w:sz w:val="22"/>
                <w:szCs w:val="22"/>
                <w:u w:val="none"/>
                <w:lang w:val="en-US" w:eastAsia="zh-CN" w:bidi="ar"/>
              </w:rPr>
            </w:pPr>
          </w:p>
          <w:p>
            <w:pPr>
              <w:rPr>
                <w:rFonts w:hint="eastAsia" w:asciiTheme="minorEastAsia" w:hAnsiTheme="minorEastAsia" w:eastAsiaTheme="minorEastAsia" w:cstheme="minorEastAsia"/>
                <w:i w:val="0"/>
                <w:color w:val="000000"/>
                <w:kern w:val="0"/>
                <w:sz w:val="22"/>
                <w:szCs w:val="22"/>
                <w:u w:val="none"/>
                <w:lang w:val="en-US" w:eastAsia="zh-CN" w:bidi="ar"/>
              </w:rPr>
            </w:pPr>
          </w:p>
          <w:p>
            <w:pPr>
              <w:pStyle w:val="2"/>
              <w:rPr>
                <w:rFonts w:hint="eastAsia" w:asciiTheme="minorEastAsia" w:hAnsiTheme="minorEastAsia" w:eastAsiaTheme="minorEastAsia" w:cstheme="minorEastAsia"/>
                <w:i w:val="0"/>
                <w:color w:val="000000"/>
                <w:kern w:val="0"/>
                <w:sz w:val="22"/>
                <w:szCs w:val="22"/>
                <w:u w:val="none"/>
                <w:lang w:val="en-US" w:eastAsia="zh-CN" w:bidi="ar"/>
              </w:rPr>
            </w:pPr>
          </w:p>
          <w:p>
            <w:pPr>
              <w:rPr>
                <w:rFonts w:hint="eastAsia" w:asciiTheme="minorEastAsia" w:hAnsiTheme="minorEastAsia" w:eastAsiaTheme="minorEastAsia" w:cstheme="minorEastAsia"/>
                <w:i w:val="0"/>
                <w:color w:val="000000"/>
                <w:kern w:val="0"/>
                <w:sz w:val="22"/>
                <w:szCs w:val="22"/>
                <w:u w:val="none"/>
                <w:lang w:val="en-US" w:eastAsia="zh-CN" w:bidi="ar"/>
              </w:rPr>
            </w:pP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240" w:lineRule="atLeast"/>
              <w:jc w:val="right"/>
              <w:textAlignment w:val="bottom"/>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 xml:space="preserve">（单位盖章）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2" w:hRule="atLeast"/>
          <w:jc w:val="center"/>
        </w:trPr>
        <w:tc>
          <w:tcPr>
            <w:tcW w:w="897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Theme="minorEastAsia" w:hAnsiTheme="minorEastAsia" w:eastAsiaTheme="minorEastAsia" w:cstheme="minorEastAsia"/>
                <w:i w:val="0"/>
                <w:color w:val="000000"/>
                <w:sz w:val="22"/>
                <w:szCs w:val="22"/>
                <w:u w:val="none"/>
              </w:rPr>
            </w:pPr>
            <w:r>
              <w:rPr>
                <w:rFonts w:hint="eastAsia" w:asciiTheme="minorEastAsia" w:hAnsiTheme="minorEastAsia" w:eastAsiaTheme="minorEastAsia" w:cstheme="minorEastAsia"/>
                <w:i w:val="0"/>
                <w:color w:val="000000"/>
                <w:kern w:val="0"/>
                <w:sz w:val="22"/>
                <w:szCs w:val="22"/>
                <w:u w:val="none"/>
                <w:lang w:val="en-US" w:eastAsia="zh-CN" w:bidi="ar"/>
              </w:rPr>
              <w:t>说明：1.本表需填写一式三份。</w:t>
            </w:r>
            <w:r>
              <w:rPr>
                <w:rFonts w:hint="eastAsia" w:asciiTheme="minorEastAsia" w:hAnsiTheme="minorEastAsia" w:eastAsiaTheme="minorEastAsia" w:cstheme="minorEastAsia"/>
                <w:i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color w:val="000000"/>
                <w:kern w:val="0"/>
                <w:sz w:val="22"/>
                <w:szCs w:val="22"/>
                <w:u w:val="none"/>
                <w:lang w:val="en-US" w:eastAsia="zh-CN" w:bidi="ar"/>
              </w:rPr>
              <w:t xml:space="preserve">      2.请按申报指南提供相应的的申报材料。</w:t>
            </w:r>
          </w:p>
        </w:tc>
      </w:tr>
    </w:tbl>
    <w:p>
      <w:pPr>
        <w:keepNext w:val="0"/>
        <w:keepLines w:val="0"/>
        <w:pageBreakBefore w:val="0"/>
        <w:kinsoku/>
        <w:wordWrap/>
        <w:overflowPunct/>
        <w:topLinePunct w:val="0"/>
        <w:autoSpaceDE/>
        <w:autoSpaceDN/>
        <w:bidi w:val="0"/>
        <w:adjustRightInd/>
        <w:snapToGrid/>
        <w:spacing w:line="240" w:lineRule="atLeast"/>
        <w:rPr>
          <w:rFonts w:hint="eastAsia"/>
          <w:color w:val="auto"/>
          <w:lang w:val="en-US" w:eastAsia="zh-CN"/>
        </w:rPr>
      </w:pPr>
    </w:p>
    <w:p>
      <w:pPr>
        <w:keepNext w:val="0"/>
        <w:keepLines w:val="0"/>
        <w:pageBreakBefore w:val="0"/>
        <w:kinsoku/>
        <w:wordWrap/>
        <w:overflowPunct/>
        <w:topLinePunct w:val="0"/>
        <w:autoSpaceDE/>
        <w:autoSpaceDN/>
        <w:bidi w:val="0"/>
        <w:adjustRightInd/>
        <w:snapToGrid/>
        <w:spacing w:line="240" w:lineRule="atLeast"/>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imes New Roman" w:hAnsi="Times New Roman" w:cs="Times New Roman"/>
          <w:lang w:eastAsia="zh-CN"/>
        </w:rPr>
      </w:pP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Microsoft YaHei ! important">
    <w:altName w:val="Segoe Print"/>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9"/>
                      <w:rPr>
                        <w:rFonts w:hint="eastAsia" w:eastAsiaTheme="minorEastAsia"/>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EE13A"/>
    <w:multiLevelType w:val="singleLevel"/>
    <w:tmpl w:val="804EE13A"/>
    <w:lvl w:ilvl="0" w:tentative="0">
      <w:start w:val="1"/>
      <w:numFmt w:val="chineseCounting"/>
      <w:suff w:val="nothing"/>
      <w:lvlText w:val="（%1）"/>
      <w:lvlJc w:val="left"/>
      <w:rPr>
        <w:rFonts w:hint="eastAsia"/>
      </w:rPr>
    </w:lvl>
  </w:abstractNum>
  <w:abstractNum w:abstractNumId="1">
    <w:nsid w:val="69EFD6D7"/>
    <w:multiLevelType w:val="singleLevel"/>
    <w:tmpl w:val="69EFD6D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B810BC"/>
    <w:rsid w:val="01174B08"/>
    <w:rsid w:val="01706E0F"/>
    <w:rsid w:val="028375D4"/>
    <w:rsid w:val="05185CA9"/>
    <w:rsid w:val="05AF5E4B"/>
    <w:rsid w:val="06032347"/>
    <w:rsid w:val="06042DA6"/>
    <w:rsid w:val="066C5079"/>
    <w:rsid w:val="09A26F84"/>
    <w:rsid w:val="0C82732F"/>
    <w:rsid w:val="0DFE6D40"/>
    <w:rsid w:val="0E260845"/>
    <w:rsid w:val="0EA00EAB"/>
    <w:rsid w:val="0EEE413B"/>
    <w:rsid w:val="0F6A427F"/>
    <w:rsid w:val="0FC66EC5"/>
    <w:rsid w:val="1044051A"/>
    <w:rsid w:val="10F40C61"/>
    <w:rsid w:val="133725D8"/>
    <w:rsid w:val="14857167"/>
    <w:rsid w:val="15064892"/>
    <w:rsid w:val="15BB6F52"/>
    <w:rsid w:val="182D777C"/>
    <w:rsid w:val="18E76B39"/>
    <w:rsid w:val="1A38192A"/>
    <w:rsid w:val="1AE16E3A"/>
    <w:rsid w:val="1BBE7C13"/>
    <w:rsid w:val="1C191F3F"/>
    <w:rsid w:val="220A5FF4"/>
    <w:rsid w:val="221E7D01"/>
    <w:rsid w:val="22A60234"/>
    <w:rsid w:val="23923AB1"/>
    <w:rsid w:val="24DB10D9"/>
    <w:rsid w:val="25DE384B"/>
    <w:rsid w:val="260611A0"/>
    <w:rsid w:val="264D66BD"/>
    <w:rsid w:val="27617001"/>
    <w:rsid w:val="28C279D0"/>
    <w:rsid w:val="28CA535D"/>
    <w:rsid w:val="298A61EB"/>
    <w:rsid w:val="2BFD61F8"/>
    <w:rsid w:val="2CCD7CE5"/>
    <w:rsid w:val="2D263AE5"/>
    <w:rsid w:val="2D3827CF"/>
    <w:rsid w:val="2E686709"/>
    <w:rsid w:val="308107DE"/>
    <w:rsid w:val="34F27A69"/>
    <w:rsid w:val="35B810BC"/>
    <w:rsid w:val="363551B3"/>
    <w:rsid w:val="39D012E9"/>
    <w:rsid w:val="3B7F30A4"/>
    <w:rsid w:val="3BE25147"/>
    <w:rsid w:val="3D5A0578"/>
    <w:rsid w:val="3DEA792F"/>
    <w:rsid w:val="3ED66F2F"/>
    <w:rsid w:val="40203B66"/>
    <w:rsid w:val="40CA07D7"/>
    <w:rsid w:val="40D54F3F"/>
    <w:rsid w:val="4380629F"/>
    <w:rsid w:val="44A207E5"/>
    <w:rsid w:val="47477D54"/>
    <w:rsid w:val="487B4B47"/>
    <w:rsid w:val="4A6716C8"/>
    <w:rsid w:val="4B1771E9"/>
    <w:rsid w:val="4B2B191C"/>
    <w:rsid w:val="4C163F82"/>
    <w:rsid w:val="4E987751"/>
    <w:rsid w:val="4E9D5983"/>
    <w:rsid w:val="4FB307DC"/>
    <w:rsid w:val="50A8275A"/>
    <w:rsid w:val="51742DFC"/>
    <w:rsid w:val="53155F45"/>
    <w:rsid w:val="544A00B4"/>
    <w:rsid w:val="54CD7B97"/>
    <w:rsid w:val="55005E37"/>
    <w:rsid w:val="58383C20"/>
    <w:rsid w:val="58CC5D12"/>
    <w:rsid w:val="5D3A071D"/>
    <w:rsid w:val="5EC66020"/>
    <w:rsid w:val="61702FBA"/>
    <w:rsid w:val="629F6F80"/>
    <w:rsid w:val="63147781"/>
    <w:rsid w:val="68D92731"/>
    <w:rsid w:val="69484B5E"/>
    <w:rsid w:val="6ABA5260"/>
    <w:rsid w:val="6B487E91"/>
    <w:rsid w:val="6E0B5A66"/>
    <w:rsid w:val="6E765EB8"/>
    <w:rsid w:val="70433316"/>
    <w:rsid w:val="706249E5"/>
    <w:rsid w:val="723C37B7"/>
    <w:rsid w:val="725F5F2B"/>
    <w:rsid w:val="733E056F"/>
    <w:rsid w:val="747A578E"/>
    <w:rsid w:val="75181E44"/>
    <w:rsid w:val="751F39DD"/>
    <w:rsid w:val="76615023"/>
    <w:rsid w:val="76C209CB"/>
    <w:rsid w:val="789956C8"/>
    <w:rsid w:val="78C603B3"/>
    <w:rsid w:val="791725D4"/>
    <w:rsid w:val="798A0321"/>
    <w:rsid w:val="7ABA7EE0"/>
    <w:rsid w:val="7BA970D2"/>
    <w:rsid w:val="7BEF3A57"/>
    <w:rsid w:val="7C7F5DA7"/>
    <w:rsid w:val="7CF13B95"/>
    <w:rsid w:val="7E4A0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kern w:val="44"/>
      <w:sz w:val="44"/>
      <w:szCs w:val="20"/>
    </w:rPr>
  </w:style>
  <w:style w:type="paragraph" w:styleId="4">
    <w:name w:val="heading 2"/>
    <w:basedOn w:val="1"/>
    <w:next w:val="1"/>
    <w:unhideWhenUsed/>
    <w:qFormat/>
    <w:uiPriority w:val="0"/>
    <w:pPr>
      <w:widowControl/>
      <w:spacing w:line="415" w:lineRule="auto"/>
      <w:outlineLvl w:val="1"/>
    </w:pPr>
    <w:rPr>
      <w:rFonts w:ascii="Calibri Light" w:hAnsi="Calibri Light" w:cs="宋体"/>
      <w:b/>
      <w:bCs/>
      <w:kern w:val="0"/>
    </w:rPr>
  </w:style>
  <w:style w:type="paragraph" w:styleId="5">
    <w:name w:val="heading 3"/>
    <w:basedOn w:val="1"/>
    <w:next w:val="1"/>
    <w:qFormat/>
    <w:uiPriority w:val="0"/>
    <w:pPr>
      <w:keepNext/>
      <w:keepLines/>
      <w:spacing w:before="260" w:beforeLines="0" w:after="260" w:afterLines="0" w:line="416" w:lineRule="auto"/>
      <w:outlineLvl w:val="2"/>
    </w:pPr>
    <w:rPr>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6">
    <w:name w:val="annotation text"/>
    <w:basedOn w:val="1"/>
    <w:qFormat/>
    <w:uiPriority w:val="0"/>
    <w:pPr>
      <w:jc w:val="left"/>
    </w:pPr>
  </w:style>
  <w:style w:type="paragraph" w:styleId="7">
    <w:name w:val="Body Text"/>
    <w:basedOn w:val="1"/>
    <w:next w:val="1"/>
    <w:qFormat/>
    <w:uiPriority w:val="0"/>
    <w:pPr>
      <w:spacing w:after="120"/>
    </w:pPr>
    <w:rPr>
      <w:rFonts w:ascii="Times New Roman" w:hAnsi="Times New Roman"/>
    </w:rPr>
  </w:style>
  <w:style w:type="paragraph" w:styleId="8">
    <w:name w:val="Plain Text"/>
    <w:basedOn w:val="1"/>
    <w:qFormat/>
    <w:uiPriority w:val="0"/>
    <w:pPr>
      <w:spacing w:line="576" w:lineRule="exact"/>
      <w:ind w:firstLine="640" w:firstLineChars="200"/>
    </w:pPr>
    <w:rPr>
      <w:rFonts w:ascii="宋体" w:hAnsi="宋体"/>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2">
    <w:name w:val="Body Text First Indent"/>
    <w:basedOn w:val="7"/>
    <w:qFormat/>
    <w:uiPriority w:val="0"/>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font1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2022-07-26T06:30:00Z</dcterms:created>
  <dc:creator>sony</dc:creator>
  <cp:lastModifiedBy>小薇</cp:lastModifiedBy>
  <dcterms:modified xsi:type="dcterms:W3CDTF">2024-08-14T06:59:12Z</dcterms:modified>
  <dc:title>2022年度金湾区促进企业利用资本市场</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672F5180AE4147AB847632310F861973</vt:lpwstr>
  </property>
</Properties>
</file>