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60"/>
        </w:tabs>
        <w:kinsoku/>
        <w:wordWrap/>
        <w:overflowPunct/>
        <w:topLinePunct w:val="0"/>
        <w:autoSpaceDE/>
        <w:autoSpaceDN/>
        <w:bidi w:val="0"/>
        <w:adjustRightInd/>
        <w:snapToGrid/>
        <w:spacing w:line="0" w:lineRule="atLeast"/>
        <w:jc w:val="right"/>
        <w:textAlignment w:val="auto"/>
        <w:rPr>
          <w:rFonts w:hint="default" w:ascii="Times New Roman" w:hAnsi="Times New Roman" w:eastAsia="宋体" w:cs="Times New Roman"/>
          <w:color w:val="000000"/>
          <w:kern w:val="0"/>
          <w:sz w:val="31"/>
          <w:szCs w:val="31"/>
          <w:highlight w:val="none"/>
          <w:lang w:val="en-US" w:eastAsia="zh-CN" w:bidi="ar"/>
        </w:rPr>
      </w:pPr>
      <w:r>
        <w:rPr>
          <w:rFonts w:hint="default" w:ascii="Times New Roman" w:hAnsi="Times New Roman" w:eastAsia="宋体" w:cs="Times New Roman"/>
          <w:color w:val="000000"/>
          <w:kern w:val="0"/>
          <w:sz w:val="31"/>
          <w:szCs w:val="31"/>
          <w:highlight w:val="none"/>
          <w:lang w:val="en-US" w:eastAsia="zh-CN" w:bidi="ar"/>
        </w:rPr>
        <w:t>ZJFGS-2021-0</w:t>
      </w:r>
      <w:r>
        <w:rPr>
          <w:rFonts w:hint="eastAsia" w:ascii="Times New Roman" w:hAnsi="Times New Roman" w:eastAsia="宋体" w:cs="Times New Roman"/>
          <w:color w:val="000000"/>
          <w:kern w:val="0"/>
          <w:sz w:val="31"/>
          <w:szCs w:val="31"/>
          <w:highlight w:val="none"/>
          <w:lang w:val="en-US" w:eastAsia="zh-CN" w:bidi="ar"/>
        </w:rPr>
        <w:t>2</w:t>
      </w:r>
    </w:p>
    <w:p>
      <w:pPr>
        <w:keepNext w:val="0"/>
        <w:keepLines w:val="0"/>
        <w:pageBreakBefore w:val="0"/>
        <w:widowControl w:val="0"/>
        <w:kinsoku/>
        <w:wordWrap/>
        <w:overflowPunct/>
        <w:topLinePunct w:val="0"/>
        <w:autoSpaceDE/>
        <w:autoSpaceDN/>
        <w:bidi w:val="0"/>
        <w:adjustRightInd/>
        <w:snapToGrid/>
        <w:spacing w:line="198" w:lineRule="exact"/>
        <w:jc w:val="center"/>
        <w:textAlignment w:val="auto"/>
        <w:outlineLvl w:val="9"/>
        <w:rPr>
          <w:rFonts w:hint="default"/>
          <w:highlight w:val="none"/>
        </w:rPr>
      </w:pPr>
    </w:p>
    <w:p>
      <w:pPr>
        <w:jc w:val="center"/>
        <w:rPr>
          <w:rFonts w:ascii="Times New Roman" w:hAnsi="Times New Roman" w:eastAsia="仿宋"/>
          <w:sz w:val="32"/>
          <w:szCs w:val="24"/>
          <w:highlight w:val="none"/>
        </w:rPr>
      </w:pPr>
      <w:r>
        <w:rPr>
          <w:rFonts w:ascii="Times New Roman" w:hAnsi="Times New Roman" w:eastAsia="仿宋" w:cs="Times New Roman"/>
          <w:sz w:val="32"/>
          <w:szCs w:val="24"/>
          <w:highlight w:val="none"/>
        </w:rPr>
        <w:pict>
          <v:shape id="_x0000_i1025" o:spt="136" type="#_x0000_t136" style="height:48.75pt;width:449.25pt;" fillcolor="#FF0000" filled="t" stroked="f" coordsize="21600,21600">
            <v:path/>
            <v:fill on="t" focussize="0,0"/>
            <v:stroke on="f"/>
            <v:imagedata o:title=""/>
            <o:lock v:ext="edit"/>
            <v:textpath on="t" fitshape="t" fitpath="t" trim="t" xscale="f" string="珠海市金湾区人民政府办公室文件" style="font-family:方正小标宋简体;font-size:36pt;v-text-align:center;"/>
            <w10:wrap type="none"/>
            <w10:anchorlock/>
          </v:shape>
        </w:pict>
      </w:r>
    </w:p>
    <w:p>
      <w:pPr>
        <w:tabs>
          <w:tab w:val="left" w:pos="7560"/>
        </w:tabs>
        <w:spacing w:line="600" w:lineRule="exact"/>
        <w:jc w:val="center"/>
        <w:rPr>
          <w:rFonts w:ascii="Times New Roman" w:hAnsi="Times New Roman" w:eastAsia="仿宋_GB2312"/>
          <w:sz w:val="32"/>
          <w:szCs w:val="32"/>
          <w:highlight w:val="none"/>
        </w:rPr>
      </w:pPr>
    </w:p>
    <w:p>
      <w:pPr>
        <w:spacing w:line="600" w:lineRule="exact"/>
        <w:jc w:val="center"/>
        <w:rPr>
          <w:rFonts w:ascii="Times New Roman" w:hAnsi="Times New Roman" w:eastAsia="仿宋_GB2312"/>
          <w:sz w:val="32"/>
          <w:szCs w:val="32"/>
          <w:highlight w:val="none"/>
        </w:rPr>
      </w:pPr>
      <w:r>
        <w:rPr>
          <w:rFonts w:ascii="Times New Roman" w:hAnsi="Times New Roman" w:eastAsia="仿宋_GB2312"/>
          <w:sz w:val="32"/>
          <w:szCs w:val="32"/>
          <w:highlight w:val="none"/>
        </w:rPr>
        <w:t>珠金府办</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ascii="Times New Roman" w:hAnsi="Times New Roman" w:eastAsia="仿宋_GB2312"/>
          <w:color w:val="auto"/>
          <w:sz w:val="32"/>
          <w:szCs w:val="32"/>
          <w:highlight w:val="none"/>
        </w:rPr>
        <w:t>〕</w:t>
      </w:r>
      <w:r>
        <w:rPr>
          <w:rFonts w:hint="eastAsia" w:ascii="Times New Roman" w:hAnsi="Times New Roman"/>
          <w:color w:val="auto"/>
          <w:sz w:val="32"/>
          <w:szCs w:val="32"/>
          <w:highlight w:val="none"/>
          <w:lang w:val="en-US" w:eastAsia="zh-CN"/>
        </w:rPr>
        <w:t>11</w:t>
      </w:r>
      <w:r>
        <w:rPr>
          <w:rFonts w:hint="eastAsia" w:ascii="Times New Roman" w:hAnsi="Times New Roman"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highlight w:val="none"/>
          <w:lang w:eastAsia="zh-CN"/>
        </w:rPr>
      </w:pPr>
      <w:r>
        <w:rPr>
          <w:rFonts w:ascii="Times New Roman" w:hAnsi="Times New Roman" w:eastAsia="方正小标宋简体"/>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94615</wp:posOffset>
                </wp:positionV>
                <wp:extent cx="5615940" cy="0"/>
                <wp:effectExtent l="0" t="9525" r="3810" b="9525"/>
                <wp:wrapNone/>
                <wp:docPr id="6" name="直接连接符 6"/>
                <wp:cNvGraphicFramePr/>
                <a:graphic xmlns:a="http://schemas.openxmlformats.org/drawingml/2006/main">
                  <a:graphicData uri="http://schemas.microsoft.com/office/word/2010/wordprocessingShape">
                    <wps:wsp>
                      <wps:cNvCnPr/>
                      <wps:spPr>
                        <a:xfrm flipV="true">
                          <a:off x="0" y="0"/>
                          <a:ext cx="5615940" cy="0"/>
                        </a:xfrm>
                        <a:prstGeom prst="line">
                          <a:avLst/>
                        </a:prstGeom>
                        <a:ln w="1905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2.85pt;margin-top:7.45pt;height:0pt;width:442.2pt;z-index:251660288;mso-width-relative:page;mso-height-relative:page;" filled="f" stroked="t" coordsize="21600,21600" o:gfxdata="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sRZMwdQAAAAHAQAADwAAAAAAAAABACAAAAA4AAAAZHJzL2Rvd25y&#10;ZXYueG1sUEsBAhQAFAAAAAgAh07iQC6ZJKrsAQAAtQMAAA4AAAAAAAAAAQAgAAAAOQEAAGRycy9l&#10;Mm9Eb2MueG1sUEsFBgAAAAAGAAYAWQEAAJc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小标宋简体" w:hAnsi="方正小标宋简体" w:eastAsia="方正小标宋简体" w:cs="方正小标宋简体"/>
          <w:b w:val="0"/>
          <w:bCs/>
          <w:color w:val="auto"/>
          <w:sz w:val="44"/>
          <w:szCs w:val="44"/>
          <w:highlight w:val="none"/>
          <w:lang w:eastAsia="zh-CN"/>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关于印发《金湾区鼓励总部经济发展</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实施办法》的通知</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ascii="仿宋_GB2312" w:hAnsi="微软雅黑" w:eastAsia="仿宋_GB2312"/>
          <w:color w:val="auto"/>
          <w:sz w:val="32"/>
          <w:szCs w:val="32"/>
          <w:highlight w:val="none"/>
        </w:rPr>
      </w:pPr>
    </w:p>
    <w:p>
      <w:pPr>
        <w:pStyle w:val="7"/>
        <w:keepNext w:val="0"/>
        <w:keepLines w:val="0"/>
        <w:pageBreakBefore w:val="0"/>
        <w:tabs>
          <w:tab w:val="left" w:pos="7560"/>
        </w:tabs>
        <w:kinsoku/>
        <w:wordWrap/>
        <w:overflowPunct/>
        <w:topLinePunct w:val="0"/>
        <w:autoSpaceDE/>
        <w:autoSpaceDN/>
        <w:bidi w:val="0"/>
        <w:adjustRightInd/>
        <w:snapToGrid/>
        <w:spacing w:before="0" w:beforeAutospacing="0" w:after="0" w:afterAutospacing="0" w:line="600" w:lineRule="exact"/>
        <w:textAlignment w:val="auto"/>
        <w:rPr>
          <w:rFonts w:ascii="仿宋_GB2312" w:hAnsi="微软雅黑" w:eastAsia="仿宋_GB2312"/>
          <w:color w:val="auto"/>
          <w:sz w:val="32"/>
          <w:szCs w:val="32"/>
          <w:highlight w:val="none"/>
        </w:rPr>
      </w:pPr>
      <w:r>
        <w:rPr>
          <w:rFonts w:hint="eastAsia" w:ascii="仿宋_GB2312" w:eastAsia="仿宋_GB2312"/>
          <w:color w:val="auto"/>
          <w:sz w:val="32"/>
          <w:szCs w:val="32"/>
          <w:highlight w:val="none"/>
        </w:rPr>
        <w:t>各镇人民政府，区政府（管委会）各部门、各直属机构，区各人民团体，驻区各单位：</w:t>
      </w:r>
    </w:p>
    <w:p>
      <w:pPr>
        <w:pStyle w:val="7"/>
        <w:keepNext w:val="0"/>
        <w:keepLines w:val="0"/>
        <w:pageBreakBefore w:val="0"/>
        <w:tabs>
          <w:tab w:val="left" w:pos="7770"/>
        </w:tabs>
        <w:kinsoku/>
        <w:wordWrap/>
        <w:overflowPunct/>
        <w:topLinePunct w:val="0"/>
        <w:autoSpaceDE/>
        <w:autoSpaceDN/>
        <w:bidi w:val="0"/>
        <w:adjustRightInd/>
        <w:snapToGrid/>
        <w:spacing w:before="0" w:beforeAutospacing="0" w:after="0" w:afterAutospacing="0" w:line="600" w:lineRule="exact"/>
        <w:textAlignment w:val="auto"/>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w:t>
      </w:r>
      <w:r>
        <w:rPr>
          <w:rFonts w:hint="eastAsia" w:ascii="仿宋_GB2312" w:hAnsi="微软雅黑" w:eastAsia="仿宋_GB2312"/>
          <w:color w:val="auto"/>
          <w:sz w:val="32"/>
          <w:szCs w:val="32"/>
          <w:highlight w:val="none"/>
        </w:rPr>
        <w:t>《金湾区鼓励总部经济发展实施办法》已经区政府（管委会）同意，现印发给你们，请认真组织实施。实施过程中遇到的问题，请径向区经济发展局反映。</w:t>
      </w:r>
    </w:p>
    <w:p>
      <w:pPr>
        <w:keepNext w:val="0"/>
        <w:keepLines w:val="0"/>
        <w:pageBreakBefore w:val="0"/>
        <w:widowControl w:val="0"/>
        <w:tabs>
          <w:tab w:val="left" w:pos="2127"/>
          <w:tab w:val="left" w:pos="7560"/>
          <w:tab w:val="left" w:pos="7770"/>
        </w:tabs>
        <w:kinsoku/>
        <w:wordWrap/>
        <w:overflowPunct/>
        <w:topLinePunct w:val="0"/>
        <w:autoSpaceDE/>
        <w:autoSpaceDN/>
        <w:bidi w:val="0"/>
        <w:adjustRightInd/>
        <w:snapToGrid/>
        <w:spacing w:line="600" w:lineRule="exact"/>
        <w:textAlignment w:val="auto"/>
        <w:rPr>
          <w:rFonts w:eastAsia="仿宋_GB2312"/>
          <w:color w:val="auto"/>
          <w:spacing w:val="-6"/>
          <w:sz w:val="32"/>
          <w:szCs w:val="32"/>
          <w:highlight w:val="none"/>
        </w:rPr>
      </w:pPr>
    </w:p>
    <w:p>
      <w:pPr>
        <w:keepNext w:val="0"/>
        <w:keepLines w:val="0"/>
        <w:pageBreakBefore w:val="0"/>
        <w:widowControl w:val="0"/>
        <w:tabs>
          <w:tab w:val="left" w:pos="2127"/>
          <w:tab w:val="left" w:pos="7560"/>
          <w:tab w:val="left" w:pos="7770"/>
        </w:tabs>
        <w:kinsoku/>
        <w:wordWrap/>
        <w:overflowPunct/>
        <w:topLinePunct w:val="0"/>
        <w:autoSpaceDE/>
        <w:autoSpaceDN/>
        <w:bidi w:val="0"/>
        <w:adjustRightInd/>
        <w:snapToGrid/>
        <w:spacing w:line="600" w:lineRule="exact"/>
        <w:textAlignment w:val="auto"/>
        <w:rPr>
          <w:rFonts w:eastAsia="仿宋_GB2312"/>
          <w:color w:val="auto"/>
          <w:spacing w:val="-6"/>
          <w:sz w:val="32"/>
          <w:szCs w:val="32"/>
          <w:highlight w:val="none"/>
        </w:rPr>
      </w:pPr>
    </w:p>
    <w:p>
      <w:pPr>
        <w:keepNext w:val="0"/>
        <w:keepLines w:val="0"/>
        <w:pageBreakBefore w:val="0"/>
        <w:tabs>
          <w:tab w:val="left" w:pos="2127"/>
          <w:tab w:val="left" w:pos="7560"/>
          <w:tab w:val="left" w:pos="7770"/>
        </w:tabs>
        <w:kinsoku/>
        <w:wordWrap/>
        <w:overflowPunct/>
        <w:topLinePunct w:val="0"/>
        <w:autoSpaceDE/>
        <w:autoSpaceDN/>
        <w:bidi w:val="0"/>
        <w:adjustRightInd/>
        <w:snapToGrid/>
        <w:spacing w:line="600" w:lineRule="exact"/>
        <w:textAlignment w:val="auto"/>
        <w:rPr>
          <w:rFonts w:eastAsia="仿宋_GB2312"/>
          <w:color w:val="auto"/>
          <w:spacing w:val="-6"/>
          <w:sz w:val="32"/>
          <w:szCs w:val="32"/>
          <w:highlight w:val="none"/>
        </w:rPr>
      </w:pPr>
      <w:r>
        <w:rPr>
          <w:rFonts w:eastAsia="仿宋_GB2312"/>
          <w:color w:val="auto"/>
          <w:spacing w:val="-6"/>
          <w:sz w:val="32"/>
          <w:szCs w:val="32"/>
          <w:highlight w:val="none"/>
        </w:rPr>
        <w:t>珠海市金湾区人民政府办公室</w:t>
      </w:r>
      <w:r>
        <w:rPr>
          <w:rFonts w:hint="eastAsia" w:eastAsia="仿宋_GB2312"/>
          <w:color w:val="auto"/>
          <w:spacing w:val="-6"/>
          <w:sz w:val="32"/>
          <w:szCs w:val="32"/>
          <w:highlight w:val="none"/>
        </w:rPr>
        <w:t>　珠海经济技术开发区党政办公室</w:t>
      </w:r>
    </w:p>
    <w:p>
      <w:pPr>
        <w:pStyle w:val="19"/>
        <w:keepNext w:val="0"/>
        <w:keepLines w:val="0"/>
        <w:pageBreakBefore w:val="0"/>
        <w:widowControl w:val="0"/>
        <w:tabs>
          <w:tab w:val="left" w:pos="7350"/>
          <w:tab w:val="left" w:pos="7560"/>
        </w:tabs>
        <w:kinsoku/>
        <w:wordWrap/>
        <w:overflowPunct/>
        <w:topLinePunct w:val="0"/>
        <w:autoSpaceDE/>
        <w:autoSpaceDN/>
        <w:bidi w:val="0"/>
        <w:adjustRightInd/>
        <w:snapToGrid/>
        <w:spacing w:line="600" w:lineRule="exact"/>
        <w:ind w:left="63" w:leftChars="30" w:firstLine="0" w:firstLineChars="0"/>
        <w:textAlignment w:val="auto"/>
        <w:rPr>
          <w:rFonts w:ascii="仿宋_GB2312" w:hAnsi="华文仿宋" w:eastAsia="仿宋_GB2312"/>
          <w:color w:val="auto"/>
          <w:sz w:val="32"/>
          <w:szCs w:val="32"/>
          <w:highlight w:val="none"/>
        </w:rPr>
      </w:pPr>
      <w:r>
        <w:rPr>
          <w:rFonts w:hint="eastAsia" w:eastAsia="仿宋_GB2312"/>
          <w:color w:val="auto"/>
          <w:sz w:val="32"/>
          <w:szCs w:val="32"/>
          <w:highlight w:val="none"/>
        </w:rPr>
        <w:t>　　　　　　　　　　　　　</w:t>
      </w:r>
      <w:r>
        <w:rPr>
          <w:rFonts w:hint="eastAsia" w:eastAsia="仿宋_GB2312"/>
          <w:color w:val="auto"/>
          <w:sz w:val="32"/>
          <w:szCs w:val="32"/>
          <w:highlight w:val="none"/>
          <w:lang w:eastAsia="zh-CN"/>
        </w:rPr>
        <w:t>　　　</w:t>
      </w:r>
      <w:r>
        <w:rPr>
          <w:rFonts w:ascii="Times New Roman" w:hAnsi="Times New Roman" w:eastAsia="仿宋_GB2312"/>
          <w:color w:val="auto"/>
          <w:sz w:val="32"/>
          <w:szCs w:val="32"/>
          <w:highlight w:val="none"/>
        </w:rPr>
        <w:t>2021年</w:t>
      </w:r>
      <w:r>
        <w:rPr>
          <w:rFonts w:hint="eastAsia" w:ascii="Times New Roman" w:hAnsi="Times New Roman" w:eastAsia="仿宋_GB2312"/>
          <w:color w:val="auto"/>
          <w:sz w:val="32"/>
          <w:szCs w:val="32"/>
          <w:highlight w:val="none"/>
        </w:rPr>
        <w:t>7</w:t>
      </w:r>
      <w:r>
        <w:rPr>
          <w:rFonts w:eastAsia="仿宋_GB2312"/>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27</w:t>
      </w:r>
      <w:r>
        <w:rPr>
          <w:rFonts w:eastAsia="仿宋_GB2312"/>
          <w:color w:val="auto"/>
          <w:sz w:val="32"/>
          <w:szCs w:val="32"/>
          <w:highlight w:val="none"/>
        </w:rPr>
        <w:t>日</w:t>
      </w:r>
    </w:p>
    <w:p>
      <w:pPr>
        <w:rPr>
          <w:rFonts w:ascii="仿宋_GB2312" w:hAnsi="微软雅黑" w:eastAsia="仿宋_GB2312"/>
          <w:color w:val="454545"/>
          <w:sz w:val="32"/>
          <w:szCs w:val="32"/>
          <w:highlight w:val="none"/>
        </w:rPr>
      </w:pPr>
      <w:r>
        <w:rPr>
          <w:rFonts w:hint="eastAsia" w:ascii="仿宋_GB2312" w:hAnsi="微软雅黑" w:eastAsia="仿宋_GB2312"/>
          <w:color w:val="454545"/>
          <w:sz w:val="32"/>
          <w:szCs w:val="32"/>
          <w:highlight w:val="none"/>
          <w:lang w:eastAsia="zh-CN"/>
        </w:rPr>
        <w:t>　　　　　　　　　　　　</w:t>
      </w:r>
      <w:r>
        <w:rPr>
          <w:rFonts w:hint="eastAsia" w:ascii="仿宋_GB2312" w:hAnsi="微软雅黑" w:eastAsia="仿宋_GB2312"/>
          <w:color w:val="454545"/>
          <w:sz w:val="32"/>
          <w:szCs w:val="32"/>
          <w:highlight w:val="none"/>
        </w:rPr>
        <w:br w:type="page"/>
      </w:r>
    </w:p>
    <w:p>
      <w:pPr>
        <w:pStyle w:val="7"/>
        <w:widowControl w:val="0"/>
        <w:spacing w:before="0" w:beforeAutospacing="0" w:after="0" w:afterAutospacing="0" w:line="590" w:lineRule="exact"/>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金湾区鼓励总部经济发展实施办法</w:t>
      </w:r>
    </w:p>
    <w:p>
      <w:pPr>
        <w:pStyle w:val="7"/>
        <w:widowControl w:val="0"/>
        <w:spacing w:before="0" w:beforeAutospacing="0" w:after="0" w:afterAutospacing="0" w:line="590" w:lineRule="exact"/>
        <w:rPr>
          <w:rFonts w:ascii="微软雅黑" w:hAnsi="微软雅黑" w:eastAsia="微软雅黑"/>
          <w:color w:val="auto"/>
          <w:highlight w:val="none"/>
        </w:rPr>
      </w:pP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为进一步吸引优质企业在我区设立总部，促进总部经济集聚发展，优化区域产业结构，助推实体经济提质增效，增强经济综合实力，实现高质量发展，根据《珠海市人民政府办公室关于印发珠海市加强总部企业发展实施办法的通知》（珠府办函〔</w:t>
      </w:r>
      <w:r>
        <w:rPr>
          <w:rFonts w:hint="eastAsia" w:ascii="Times New Roman" w:hAnsi="Times New Roman" w:eastAsia="仿宋_GB2312"/>
          <w:color w:val="auto"/>
          <w:sz w:val="32"/>
          <w:szCs w:val="32"/>
          <w:highlight w:val="none"/>
        </w:rPr>
        <w:t>2018</w:t>
      </w:r>
      <w:r>
        <w:rPr>
          <w:rFonts w:hint="eastAsia" w:ascii="仿宋_GB2312" w:hAnsi="微软雅黑" w:eastAsia="仿宋_GB2312"/>
          <w:color w:val="auto"/>
          <w:sz w:val="32"/>
          <w:szCs w:val="32"/>
          <w:highlight w:val="none"/>
        </w:rPr>
        <w:t>〕</w:t>
      </w:r>
      <w:r>
        <w:rPr>
          <w:rFonts w:hint="eastAsia" w:ascii="Times New Roman" w:hAnsi="Times New Roman" w:eastAsia="仿宋_GB2312"/>
          <w:color w:val="auto"/>
          <w:sz w:val="32"/>
          <w:szCs w:val="32"/>
          <w:highlight w:val="none"/>
        </w:rPr>
        <w:t>308</w:t>
      </w:r>
      <w:r>
        <w:rPr>
          <w:rFonts w:hint="eastAsia" w:ascii="仿宋_GB2312" w:hAnsi="微软雅黑" w:eastAsia="仿宋_GB2312"/>
          <w:color w:val="auto"/>
          <w:sz w:val="32"/>
          <w:szCs w:val="32"/>
          <w:highlight w:val="none"/>
        </w:rPr>
        <w:t>号）精神，结合我区实际，制定本办法。</w:t>
      </w:r>
    </w:p>
    <w:p>
      <w:pPr>
        <w:pStyle w:val="7"/>
        <w:widowControl w:val="0"/>
        <w:spacing w:before="0" w:beforeAutospacing="0" w:after="0" w:afterAutospacing="0" w:line="590" w:lineRule="exact"/>
        <w:jc w:val="both"/>
        <w:rPr>
          <w:rFonts w:ascii="黑体" w:hAnsi="黑体" w:eastAsia="黑体"/>
          <w:color w:val="auto"/>
          <w:sz w:val="32"/>
          <w:szCs w:val="32"/>
          <w:highlight w:val="none"/>
        </w:rPr>
      </w:pPr>
    </w:p>
    <w:p>
      <w:pPr>
        <w:pStyle w:val="7"/>
        <w:widowControl w:val="0"/>
        <w:spacing w:before="0" w:beforeAutospacing="0" w:after="0" w:afterAutospacing="0" w:line="59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第一章  总则</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第一条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本办法所称总部经济企业，是指在我区办理商事登记和汇算纳税，实行统一核算，主要体现投资中心、研发中心、设计中心、销售中心、结算中心等功能，对一定区域内的下属机构和关联企业行使管理和服务职能的国际性、全国性、区域性总部，原则上不占用土地资源。符合我区产业发展方向，重点支持高端装备制造、打印设备、新一代信息技术、智能家电、生物医药、节能环保、新能源、新材料、现代农业、物流、现代服务业、建筑业等产业项目。</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第二条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新引进总部经济企业是指自</w:t>
      </w:r>
      <w:r>
        <w:rPr>
          <w:rFonts w:hint="eastAsia" w:ascii="Times New Roman" w:hAnsi="Times New Roman" w:eastAsia="仿宋_GB2312"/>
          <w:color w:val="auto"/>
          <w:sz w:val="32"/>
          <w:szCs w:val="32"/>
          <w:highlight w:val="none"/>
        </w:rPr>
        <w:t>2021</w:t>
      </w:r>
      <w:r>
        <w:rPr>
          <w:rFonts w:hint="eastAsia" w:ascii="仿宋_GB2312" w:hAnsi="微软雅黑" w:eastAsia="仿宋_GB2312"/>
          <w:color w:val="auto"/>
          <w:sz w:val="32"/>
          <w:szCs w:val="32"/>
          <w:highlight w:val="none"/>
        </w:rPr>
        <w:t>年</w:t>
      </w:r>
      <w:r>
        <w:rPr>
          <w:rFonts w:hint="eastAsia" w:ascii="Times New Roman" w:hAnsi="Times New Roman" w:eastAsia="仿宋_GB2312"/>
          <w:color w:val="auto"/>
          <w:sz w:val="32"/>
          <w:szCs w:val="32"/>
          <w:highlight w:val="none"/>
        </w:rPr>
        <w:t>1</w:t>
      </w:r>
      <w:r>
        <w:rPr>
          <w:rFonts w:hint="eastAsia" w:ascii="仿宋_GB2312" w:hAnsi="微软雅黑" w:eastAsia="仿宋_GB2312"/>
          <w:color w:val="auto"/>
          <w:sz w:val="32"/>
          <w:szCs w:val="32"/>
          <w:highlight w:val="none"/>
        </w:rPr>
        <w:t>月</w:t>
      </w:r>
      <w:r>
        <w:rPr>
          <w:rFonts w:hint="eastAsia" w:ascii="Times New Roman" w:hAnsi="Times New Roman" w:eastAsia="仿宋_GB2312"/>
          <w:color w:val="auto"/>
          <w:sz w:val="32"/>
          <w:szCs w:val="32"/>
          <w:highlight w:val="none"/>
        </w:rPr>
        <w:t>1</w:t>
      </w:r>
      <w:r>
        <w:rPr>
          <w:rFonts w:hint="eastAsia" w:ascii="仿宋_GB2312" w:hAnsi="微软雅黑" w:eastAsia="仿宋_GB2312"/>
          <w:color w:val="auto"/>
          <w:sz w:val="32"/>
          <w:szCs w:val="32"/>
          <w:highlight w:val="none"/>
        </w:rPr>
        <w:t>日起在我区设立的总部经济企业；存量总部经济企业是指在</w:t>
      </w:r>
      <w:r>
        <w:rPr>
          <w:rFonts w:hint="eastAsia" w:ascii="Times New Roman" w:hAnsi="Times New Roman" w:eastAsia="仿宋_GB2312"/>
          <w:color w:val="auto"/>
          <w:sz w:val="32"/>
          <w:szCs w:val="32"/>
          <w:highlight w:val="none"/>
        </w:rPr>
        <w:t>2021</w:t>
      </w:r>
      <w:r>
        <w:rPr>
          <w:rFonts w:hint="eastAsia" w:ascii="仿宋_GB2312" w:hAnsi="微软雅黑" w:eastAsia="仿宋_GB2312"/>
          <w:color w:val="auto"/>
          <w:sz w:val="32"/>
          <w:szCs w:val="32"/>
          <w:highlight w:val="none"/>
        </w:rPr>
        <w:t>年</w:t>
      </w:r>
      <w:r>
        <w:rPr>
          <w:rFonts w:hint="eastAsia" w:ascii="Times New Roman" w:hAnsi="Times New Roman" w:eastAsia="仿宋_GB2312"/>
          <w:color w:val="auto"/>
          <w:sz w:val="32"/>
          <w:szCs w:val="32"/>
          <w:highlight w:val="none"/>
        </w:rPr>
        <w:t>1</w:t>
      </w:r>
      <w:r>
        <w:rPr>
          <w:rFonts w:hint="eastAsia" w:ascii="仿宋_GB2312" w:hAnsi="微软雅黑" w:eastAsia="仿宋_GB2312"/>
          <w:color w:val="auto"/>
          <w:sz w:val="32"/>
          <w:szCs w:val="32"/>
          <w:highlight w:val="none"/>
        </w:rPr>
        <w:t>月</w:t>
      </w:r>
      <w:r>
        <w:rPr>
          <w:rFonts w:hint="eastAsia" w:ascii="Times New Roman" w:hAnsi="Times New Roman" w:eastAsia="仿宋_GB2312"/>
          <w:color w:val="auto"/>
          <w:sz w:val="32"/>
          <w:szCs w:val="32"/>
          <w:highlight w:val="none"/>
        </w:rPr>
        <w:t>1</w:t>
      </w:r>
      <w:r>
        <w:rPr>
          <w:rFonts w:hint="eastAsia" w:ascii="仿宋_GB2312" w:hAnsi="微软雅黑" w:eastAsia="仿宋_GB2312"/>
          <w:color w:val="auto"/>
          <w:sz w:val="32"/>
          <w:szCs w:val="32"/>
          <w:highlight w:val="none"/>
        </w:rPr>
        <w:t>日前在我区设立且存续至今的总部经济企业。</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第三条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成立金湾区总部经济发展工作领导小组（以下简称领导小组），由</w:t>
      </w:r>
      <w:r>
        <w:rPr>
          <w:rFonts w:hint="eastAsia" w:ascii="仿宋_GB2312" w:hAnsi="微软雅黑" w:eastAsia="仿宋_GB2312"/>
          <w:color w:val="auto"/>
          <w:sz w:val="32"/>
          <w:szCs w:val="32"/>
          <w:highlight w:val="none"/>
          <w:lang w:eastAsia="zh-CN"/>
        </w:rPr>
        <w:t>常务副</w:t>
      </w:r>
      <w:r>
        <w:rPr>
          <w:rFonts w:hint="eastAsia" w:ascii="仿宋_GB2312" w:hAnsi="微软雅黑" w:eastAsia="仿宋_GB2312"/>
          <w:color w:val="auto"/>
          <w:sz w:val="32"/>
          <w:szCs w:val="32"/>
          <w:highlight w:val="none"/>
        </w:rPr>
        <w:t>区长任组长、分管领导任副组长，成员包括区经济发展局、区应急管理局（区危化品监管局）、区发展改革局、区教育局、区科技工业信息化局、区司法局、区财政局、区人力资源社会保障局、区建设局、区市场监管局、区统计局、区招商局、金湾区税务局、开发区税务局、各镇等单位主要负责人。领导小组办公室设在区经济发展局，负责领导小组日常工作。</w:t>
      </w:r>
    </w:p>
    <w:p>
      <w:pPr>
        <w:pStyle w:val="7"/>
        <w:widowControl w:val="0"/>
        <w:spacing w:before="0" w:beforeAutospacing="0" w:after="0" w:afterAutospacing="0" w:line="590" w:lineRule="exact"/>
        <w:rPr>
          <w:rFonts w:ascii="仿宋_GB2312" w:hAnsi="微软雅黑" w:eastAsia="仿宋_GB2312"/>
          <w:color w:val="auto"/>
          <w:sz w:val="32"/>
          <w:szCs w:val="32"/>
          <w:highlight w:val="none"/>
        </w:rPr>
      </w:pPr>
    </w:p>
    <w:p>
      <w:pPr>
        <w:pStyle w:val="7"/>
        <w:widowControl w:val="0"/>
        <w:spacing w:before="0" w:beforeAutospacing="0" w:after="0" w:afterAutospacing="0" w:line="59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第二章  总部经济企业认定</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第四条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新引进总部经济企业申请备案，应同时满足以下条件：</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（一）实缴注册资本不低于</w:t>
      </w:r>
      <w:r>
        <w:rPr>
          <w:rFonts w:hint="eastAsia" w:ascii="Times New Roman" w:hAnsi="Times New Roman" w:eastAsia="仿宋_GB2312"/>
          <w:color w:val="auto"/>
          <w:sz w:val="32"/>
          <w:szCs w:val="32"/>
          <w:highlight w:val="none"/>
        </w:rPr>
        <w:t>2000</w:t>
      </w:r>
      <w:r>
        <w:rPr>
          <w:rFonts w:hint="eastAsia" w:ascii="仿宋_GB2312" w:hAnsi="微软雅黑" w:eastAsia="仿宋_GB2312"/>
          <w:color w:val="auto"/>
          <w:sz w:val="32"/>
          <w:szCs w:val="32"/>
          <w:highlight w:val="none"/>
        </w:rPr>
        <w:t>万元人民币，其中现代服务业、现代农业、商贸流通业、文化创意类企业实缴注册资本不低于</w:t>
      </w:r>
      <w:r>
        <w:rPr>
          <w:rFonts w:hint="eastAsia" w:ascii="Times New Roman" w:hAnsi="Times New Roman" w:eastAsia="仿宋_GB2312"/>
          <w:color w:val="auto"/>
          <w:sz w:val="32"/>
          <w:szCs w:val="32"/>
          <w:highlight w:val="none"/>
        </w:rPr>
        <w:t>1000</w:t>
      </w:r>
      <w:r>
        <w:rPr>
          <w:rFonts w:hint="eastAsia" w:ascii="仿宋_GB2312" w:hAnsi="微软雅黑" w:eastAsia="仿宋_GB2312"/>
          <w:color w:val="auto"/>
          <w:sz w:val="32"/>
          <w:szCs w:val="32"/>
          <w:highlight w:val="none"/>
        </w:rPr>
        <w:t>万元人民币。</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（二）新设立总部经济企业，其控股母公司上年度产值规模（或主营业务收入）不低于</w:t>
      </w:r>
      <w:r>
        <w:rPr>
          <w:rFonts w:hint="eastAsia" w:ascii="Times New Roman" w:hAnsi="Times New Roman" w:eastAsia="仿宋_GB2312"/>
          <w:color w:val="auto"/>
          <w:sz w:val="32"/>
          <w:szCs w:val="32"/>
          <w:highlight w:val="none"/>
        </w:rPr>
        <w:t>4</w:t>
      </w:r>
      <w:r>
        <w:rPr>
          <w:rFonts w:hint="eastAsia" w:ascii="仿宋_GB2312" w:hAnsi="微软雅黑" w:eastAsia="仿宋_GB2312"/>
          <w:color w:val="auto"/>
          <w:sz w:val="32"/>
          <w:szCs w:val="32"/>
          <w:highlight w:val="none"/>
        </w:rPr>
        <w:t>亿元人民币；新迁入全球总部或集团总部，其上年度产值规模（或主营业务收入）不低于</w:t>
      </w:r>
      <w:r>
        <w:rPr>
          <w:rFonts w:hint="eastAsia" w:ascii="Times New Roman" w:hAnsi="Times New Roman" w:eastAsia="仿宋_GB2312"/>
          <w:color w:val="auto"/>
          <w:sz w:val="32"/>
          <w:szCs w:val="32"/>
          <w:highlight w:val="none"/>
        </w:rPr>
        <w:t>4</w:t>
      </w:r>
      <w:r>
        <w:rPr>
          <w:rFonts w:hint="eastAsia" w:ascii="仿宋_GB2312" w:hAnsi="微软雅黑" w:eastAsia="仿宋_GB2312"/>
          <w:color w:val="auto"/>
          <w:sz w:val="32"/>
          <w:szCs w:val="32"/>
          <w:highlight w:val="none"/>
        </w:rPr>
        <w:t>亿元人民币。</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（三）承诺在申请认定次年纳入我区统计的产值规模（或主营业务收入）不低于</w:t>
      </w:r>
      <w:r>
        <w:rPr>
          <w:rFonts w:hint="eastAsia" w:ascii="Times New Roman" w:hAnsi="Times New Roman" w:eastAsia="仿宋_GB2312"/>
          <w:color w:val="auto"/>
          <w:sz w:val="32"/>
          <w:szCs w:val="32"/>
          <w:highlight w:val="none"/>
        </w:rPr>
        <w:t>1</w:t>
      </w:r>
      <w:r>
        <w:rPr>
          <w:rFonts w:hint="eastAsia" w:ascii="仿宋_GB2312" w:hAnsi="微软雅黑" w:eastAsia="仿宋_GB2312"/>
          <w:color w:val="auto"/>
          <w:sz w:val="32"/>
          <w:szCs w:val="32"/>
          <w:highlight w:val="none"/>
        </w:rPr>
        <w:t>亿元</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rPr>
        <w:t>其中现代服务业、现代农业不低于</w:t>
      </w: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000</w:t>
      </w:r>
      <w:r>
        <w:rPr>
          <w:rFonts w:hint="eastAsia" w:ascii="仿宋_GB2312" w:hAnsi="微软雅黑" w:eastAsia="仿宋_GB2312"/>
          <w:color w:val="auto"/>
          <w:sz w:val="32"/>
          <w:szCs w:val="32"/>
          <w:highlight w:val="none"/>
        </w:rPr>
        <w:t>万元；承诺在申请认定次年形成的对我区地方直接经济贡献不低于</w:t>
      </w:r>
      <w:r>
        <w:rPr>
          <w:rFonts w:hint="eastAsia" w:ascii="Times New Roman" w:hAnsi="Times New Roman" w:eastAsia="仿宋_GB2312"/>
          <w:color w:val="auto"/>
          <w:sz w:val="32"/>
          <w:szCs w:val="32"/>
          <w:highlight w:val="none"/>
        </w:rPr>
        <w:t>200</w:t>
      </w:r>
      <w:r>
        <w:rPr>
          <w:rFonts w:hint="eastAsia" w:ascii="仿宋_GB2312" w:hAnsi="微软雅黑" w:eastAsia="仿宋_GB2312"/>
          <w:color w:val="auto"/>
          <w:sz w:val="32"/>
          <w:szCs w:val="32"/>
          <w:highlight w:val="none"/>
        </w:rPr>
        <w:t>万元。地方直接经济贡献不包括代扣代缴个人所得税、海关关税以及企业在本区开发房地产、销售和出租不动产的税收。</w:t>
      </w:r>
    </w:p>
    <w:p>
      <w:pPr>
        <w:pStyle w:val="7"/>
        <w:widowControl w:val="0"/>
        <w:spacing w:before="0" w:beforeAutospacing="0" w:after="0" w:afterAutospacing="0" w:line="590" w:lineRule="exact"/>
        <w:ind w:firstLine="645"/>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第五条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区内已有工业企业在本区投资设立的独立法人区域销售总部，其销售产品必须与区内原有企业生产产品无关，方可享受本办法相关政策扶持。</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第六条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符合我区产业发展战略、具有重大产业支撑作用、年产值超</w:t>
      </w:r>
      <w:r>
        <w:rPr>
          <w:rFonts w:hint="eastAsia" w:ascii="Times New Roman" w:hAnsi="Times New Roman" w:eastAsia="仿宋_GB2312"/>
          <w:color w:val="auto"/>
          <w:sz w:val="32"/>
          <w:szCs w:val="32"/>
          <w:highlight w:val="none"/>
        </w:rPr>
        <w:t>20</w:t>
      </w:r>
      <w:r>
        <w:rPr>
          <w:rFonts w:hint="eastAsia" w:ascii="仿宋_GB2312" w:hAnsi="微软雅黑" w:eastAsia="仿宋_GB2312"/>
          <w:color w:val="auto"/>
          <w:sz w:val="32"/>
          <w:szCs w:val="32"/>
          <w:highlight w:val="none"/>
        </w:rPr>
        <w:t>亿元的生产型企业，经区政府批准，</w:t>
      </w:r>
      <w:r>
        <w:rPr>
          <w:rFonts w:hint="eastAsia" w:ascii="仿宋_GB2312" w:hAnsi="微软雅黑" w:eastAsia="仿宋_GB2312"/>
          <w:color w:val="auto"/>
          <w:sz w:val="32"/>
          <w:szCs w:val="32"/>
          <w:highlight w:val="none"/>
          <w:lang w:eastAsia="zh-CN"/>
        </w:rPr>
        <w:t>其设立的销售总部</w:t>
      </w:r>
      <w:r>
        <w:rPr>
          <w:rFonts w:hint="eastAsia" w:ascii="仿宋_GB2312" w:hAnsi="微软雅黑" w:eastAsia="仿宋_GB2312"/>
          <w:color w:val="auto"/>
          <w:sz w:val="32"/>
          <w:szCs w:val="32"/>
          <w:highlight w:val="none"/>
        </w:rPr>
        <w:t>可认定为总部经济企业，并按“一企一策”方式给予政策支持和服务。</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第七条</w:t>
      </w:r>
      <w:r>
        <w:rPr>
          <w:rFonts w:hint="eastAsia" w:ascii="仿宋_GB2312" w:hAnsi="微软雅黑" w:eastAsia="仿宋_GB2312"/>
          <w:color w:val="auto"/>
          <w:sz w:val="32"/>
          <w:szCs w:val="32"/>
          <w:highlight w:val="none"/>
        </w:rPr>
        <w:t xml:space="preserve">  经本办法认定的区级总部经济企业，须承诺自认定之日起</w:t>
      </w:r>
      <w:r>
        <w:rPr>
          <w:rFonts w:hint="eastAsia" w:ascii="Times New Roman" w:hAnsi="Times New Roman" w:eastAsia="仿宋_GB2312"/>
          <w:color w:val="auto"/>
          <w:sz w:val="32"/>
          <w:szCs w:val="32"/>
          <w:highlight w:val="none"/>
        </w:rPr>
        <w:t>5</w:t>
      </w:r>
      <w:r>
        <w:rPr>
          <w:rFonts w:hint="eastAsia" w:ascii="仿宋_GB2312" w:hAnsi="微软雅黑" w:eastAsia="仿宋_GB2312"/>
          <w:color w:val="auto"/>
          <w:sz w:val="32"/>
          <w:szCs w:val="32"/>
          <w:highlight w:val="none"/>
        </w:rPr>
        <w:t>年内注册地址不迁离金湾区、不变更在金湾区的纳税义务、不减少注册资本、不变更统计关系。</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第八条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申请总部认定时尚未在我区满一个纳税年度的新引进企业，可参照该企业在原驻地纳税水平作为同等条件先行认定。区经济发展局按照第四条要求，每年对已认定的总部经济企业产业规模、地方直接经济贡献等条件进行复核，本办法有关的扶持资金自复核通过后方可发放。经复核不满足条件的，经领导小组确认，取消其总部经济企业资格并停止发放有关扶持补贴。</w:t>
      </w:r>
    </w:p>
    <w:p>
      <w:pPr>
        <w:pStyle w:val="7"/>
        <w:widowControl w:val="0"/>
        <w:spacing w:before="0" w:beforeAutospacing="0" w:after="0" w:afterAutospacing="0" w:line="590" w:lineRule="exact"/>
        <w:rPr>
          <w:rFonts w:ascii="仿宋_GB2312" w:hAnsi="微软雅黑" w:eastAsia="仿宋_GB2312"/>
          <w:color w:val="auto"/>
          <w:sz w:val="32"/>
          <w:szCs w:val="32"/>
          <w:highlight w:val="none"/>
        </w:rPr>
      </w:pPr>
    </w:p>
    <w:p>
      <w:pPr>
        <w:pStyle w:val="7"/>
        <w:widowControl w:val="0"/>
        <w:spacing w:before="0" w:beforeAutospacing="0" w:after="0" w:afterAutospacing="0" w:line="59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第三章  专项扶持资金</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第九条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区财政在每年预算中安排总部经济发展专项扶持资金。由区经济发展局制订扶持方案，报区政府批准后实施。</w:t>
      </w:r>
    </w:p>
    <w:p>
      <w:pPr>
        <w:spacing w:line="59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kern w:val="0"/>
          <w:sz w:val="32"/>
          <w:szCs w:val="32"/>
          <w:highlight w:val="none"/>
        </w:rPr>
        <w:t>第十条</w:t>
      </w:r>
      <w:r>
        <w:rPr>
          <w:rFonts w:hint="eastAsia" w:ascii="黑体" w:hAnsi="黑体" w:eastAsia="黑体" w:cs="黑体"/>
          <w:color w:val="auto"/>
          <w:kern w:val="0"/>
          <w:sz w:val="32"/>
          <w:szCs w:val="32"/>
          <w:highlight w:val="none"/>
          <w:lang w:eastAsia="zh-CN"/>
        </w:rPr>
        <w:t>　</w:t>
      </w:r>
      <w:r>
        <w:rPr>
          <w:rFonts w:hint="eastAsia" w:ascii="仿宋_GB2312" w:hAnsi="微软雅黑" w:eastAsia="仿宋_GB2312"/>
          <w:color w:val="auto"/>
          <w:sz w:val="32"/>
          <w:szCs w:val="32"/>
          <w:highlight w:val="none"/>
        </w:rPr>
        <w:t>总部经济发展专项扶持资金按照“谁受益、谁负担”的原则，由区、镇按照税收收入分成比例分别承担。如区财政体制调整，区、镇分担比例相应调整。专项扶持资金由区经济发展局支付，由区财政局列入与镇对账事项。</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第十一条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总部经济发展专项扶持资金主要用于：新引进总部经济企</w:t>
      </w:r>
      <w:r>
        <w:rPr>
          <w:rFonts w:hint="eastAsia" w:ascii="仿宋_GB2312" w:hAnsi="微软雅黑" w:eastAsia="仿宋_GB2312" w:cstheme="minorBidi"/>
          <w:color w:val="auto"/>
          <w:kern w:val="2"/>
          <w:sz w:val="32"/>
          <w:szCs w:val="32"/>
          <w:highlight w:val="none"/>
        </w:rPr>
        <w:t>业扶持、存量总部经济企业扶持。</w:t>
      </w:r>
    </w:p>
    <w:p>
      <w:pPr>
        <w:pStyle w:val="7"/>
        <w:widowControl w:val="0"/>
        <w:spacing w:before="0" w:beforeAutospacing="0" w:after="0" w:afterAutospacing="0" w:line="590" w:lineRule="exact"/>
        <w:rPr>
          <w:rFonts w:ascii="仿宋_GB2312" w:hAnsi="微软雅黑" w:eastAsia="仿宋_GB2312"/>
          <w:color w:val="auto"/>
          <w:sz w:val="32"/>
          <w:szCs w:val="32"/>
          <w:highlight w:val="none"/>
        </w:rPr>
      </w:pPr>
    </w:p>
    <w:p>
      <w:pPr>
        <w:pStyle w:val="7"/>
        <w:widowControl w:val="0"/>
        <w:spacing w:before="0" w:beforeAutospacing="0" w:after="0" w:afterAutospacing="0" w:line="59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第四章　扶持政策</w:t>
      </w:r>
    </w:p>
    <w:p>
      <w:pPr>
        <w:pStyle w:val="7"/>
        <w:widowControl w:val="0"/>
        <w:spacing w:before="0" w:beforeAutospacing="0" w:after="0" w:afterAutospacing="0" w:line="590" w:lineRule="exact"/>
        <w:ind w:firstLine="640" w:firstLineChars="200"/>
        <w:jc w:val="both"/>
        <w:rPr>
          <w:rFonts w:ascii="仿宋_GB2312" w:hAnsi="微软雅黑" w:eastAsia="仿宋_GB2312" w:cstheme="minorBidi"/>
          <w:color w:val="auto"/>
          <w:kern w:val="2"/>
          <w:sz w:val="32"/>
          <w:szCs w:val="32"/>
          <w:highlight w:val="none"/>
        </w:rPr>
      </w:pPr>
      <w:r>
        <w:rPr>
          <w:rFonts w:hint="eastAsia" w:ascii="黑体" w:hAnsi="黑体" w:eastAsia="黑体" w:cs="黑体"/>
          <w:color w:val="auto"/>
          <w:sz w:val="32"/>
          <w:szCs w:val="32"/>
          <w:highlight w:val="none"/>
        </w:rPr>
        <w:t>第十二条</w:t>
      </w:r>
      <w:r>
        <w:rPr>
          <w:rFonts w:hint="eastAsia" w:ascii="黑体" w:hAnsi="黑体" w:eastAsia="黑体" w:cs="黑体"/>
          <w:color w:val="auto"/>
          <w:sz w:val="32"/>
          <w:szCs w:val="32"/>
          <w:highlight w:val="none"/>
          <w:lang w:eastAsia="zh-CN"/>
        </w:rPr>
        <w:t>　</w:t>
      </w:r>
      <w:r>
        <w:rPr>
          <w:rFonts w:ascii="仿宋_GB2312" w:hAnsi="微软雅黑" w:eastAsia="仿宋_GB2312" w:cstheme="minorBidi"/>
          <w:color w:val="auto"/>
          <w:kern w:val="2"/>
          <w:sz w:val="32"/>
          <w:szCs w:val="32"/>
          <w:highlight w:val="none"/>
        </w:rPr>
        <w:t>企业经济贡献扶持</w:t>
      </w:r>
      <w:r>
        <w:rPr>
          <w:rFonts w:hint="eastAsia" w:ascii="仿宋_GB2312" w:hAnsi="微软雅黑" w:eastAsia="仿宋_GB2312" w:cstheme="minorBidi"/>
          <w:color w:val="auto"/>
          <w:kern w:val="2"/>
          <w:sz w:val="32"/>
          <w:szCs w:val="32"/>
          <w:highlight w:val="none"/>
        </w:rPr>
        <w:t>。按上一年度已认定总部经济企业对我区地方直接经济贡献情况采取超额累进计算法</w:t>
      </w:r>
      <w:r>
        <w:rPr>
          <w:rFonts w:hint="eastAsia" w:ascii="仿宋_GB2312" w:hAnsi="微软雅黑" w:eastAsia="仿宋_GB2312"/>
          <w:color w:val="auto"/>
          <w:sz w:val="32"/>
          <w:szCs w:val="32"/>
          <w:highlight w:val="none"/>
        </w:rPr>
        <w:t>扶持。前三年：</w:t>
      </w:r>
      <w:r>
        <w:rPr>
          <w:rFonts w:hint="eastAsia" w:ascii="Times New Roman" w:hAnsi="Times New Roman" w:eastAsia="仿宋_GB2312" w:cstheme="minorBidi"/>
          <w:color w:val="auto"/>
          <w:kern w:val="2"/>
          <w:sz w:val="32"/>
          <w:szCs w:val="32"/>
          <w:highlight w:val="none"/>
        </w:rPr>
        <w:t>500</w:t>
      </w:r>
      <w:r>
        <w:rPr>
          <w:rFonts w:hint="eastAsia" w:ascii="仿宋_GB2312" w:hAnsi="微软雅黑" w:eastAsia="仿宋_GB2312" w:cstheme="minorBidi"/>
          <w:color w:val="auto"/>
          <w:kern w:val="2"/>
          <w:sz w:val="32"/>
          <w:szCs w:val="32"/>
          <w:highlight w:val="none"/>
        </w:rPr>
        <w:t>万元以下（含</w:t>
      </w:r>
      <w:r>
        <w:rPr>
          <w:rFonts w:hint="eastAsia" w:ascii="Times New Roman" w:hAnsi="Times New Roman" w:eastAsia="仿宋_GB2312" w:cstheme="minorBidi"/>
          <w:color w:val="auto"/>
          <w:kern w:val="2"/>
          <w:sz w:val="32"/>
          <w:szCs w:val="32"/>
          <w:highlight w:val="none"/>
        </w:rPr>
        <w:t>500</w:t>
      </w:r>
      <w:r>
        <w:rPr>
          <w:rFonts w:hint="eastAsia" w:ascii="仿宋_GB2312" w:hAnsi="微软雅黑" w:eastAsia="仿宋_GB2312" w:cstheme="minorBidi"/>
          <w:color w:val="auto"/>
          <w:kern w:val="2"/>
          <w:sz w:val="32"/>
          <w:szCs w:val="32"/>
          <w:highlight w:val="none"/>
        </w:rPr>
        <w:t>万</w:t>
      </w:r>
      <w:r>
        <w:rPr>
          <w:rFonts w:hint="eastAsia" w:ascii="仿宋_GB2312" w:hAnsi="微软雅黑" w:eastAsia="仿宋_GB2312"/>
          <w:color w:val="auto"/>
          <w:sz w:val="32"/>
          <w:szCs w:val="32"/>
          <w:highlight w:val="none"/>
        </w:rPr>
        <w:t>元）部分按</w:t>
      </w:r>
      <w:r>
        <w:rPr>
          <w:rFonts w:hint="eastAsia" w:ascii="Times New Roman" w:hAnsi="Times New Roman" w:eastAsia="仿宋_GB2312"/>
          <w:color w:val="auto"/>
          <w:sz w:val="32"/>
          <w:szCs w:val="32"/>
          <w:highlight w:val="none"/>
        </w:rPr>
        <w:t>50％</w:t>
      </w:r>
      <w:r>
        <w:rPr>
          <w:rFonts w:hint="eastAsia" w:ascii="仿宋_GB2312" w:hAnsi="微软雅黑" w:eastAsia="仿宋_GB2312"/>
          <w:color w:val="auto"/>
          <w:sz w:val="32"/>
          <w:szCs w:val="32"/>
          <w:highlight w:val="none"/>
        </w:rPr>
        <w:t>扶持</w:t>
      </w:r>
      <w:r>
        <w:rPr>
          <w:rFonts w:hint="eastAsia" w:ascii="仿宋_GB2312" w:hAnsi="微软雅黑" w:eastAsia="仿宋_GB2312" w:cstheme="minorBidi"/>
          <w:color w:val="auto"/>
          <w:kern w:val="2"/>
          <w:sz w:val="32"/>
          <w:szCs w:val="32"/>
          <w:highlight w:val="none"/>
        </w:rPr>
        <w:t>，</w:t>
      </w:r>
      <w:r>
        <w:rPr>
          <w:rFonts w:hint="eastAsia" w:ascii="Times New Roman" w:hAnsi="Times New Roman" w:eastAsia="仿宋_GB2312" w:cstheme="minorBidi"/>
          <w:color w:val="auto"/>
          <w:kern w:val="2"/>
          <w:sz w:val="32"/>
          <w:szCs w:val="32"/>
          <w:highlight w:val="none"/>
        </w:rPr>
        <w:t>500</w:t>
      </w:r>
      <w:r>
        <w:rPr>
          <w:rFonts w:hint="eastAsia" w:ascii="仿宋_GB2312" w:hAnsi="微软雅黑" w:eastAsia="仿宋_GB2312" w:cstheme="minorBidi"/>
          <w:color w:val="auto"/>
          <w:kern w:val="2"/>
          <w:sz w:val="32"/>
          <w:szCs w:val="32"/>
          <w:highlight w:val="none"/>
        </w:rPr>
        <w:t>～</w:t>
      </w:r>
      <w:r>
        <w:rPr>
          <w:rFonts w:hint="eastAsia" w:ascii="Times New Roman" w:hAnsi="Times New Roman" w:eastAsia="仿宋_GB2312" w:cstheme="minorBidi"/>
          <w:color w:val="auto"/>
          <w:kern w:val="2"/>
          <w:sz w:val="32"/>
          <w:szCs w:val="32"/>
          <w:highlight w:val="none"/>
        </w:rPr>
        <w:t>1000</w:t>
      </w:r>
      <w:r>
        <w:rPr>
          <w:rFonts w:hint="eastAsia" w:ascii="仿宋_GB2312" w:hAnsi="微软雅黑" w:eastAsia="仿宋_GB2312" w:cstheme="minorBidi"/>
          <w:color w:val="auto"/>
          <w:kern w:val="2"/>
          <w:sz w:val="32"/>
          <w:szCs w:val="32"/>
          <w:highlight w:val="none"/>
        </w:rPr>
        <w:t>万元（含</w:t>
      </w:r>
      <w:r>
        <w:rPr>
          <w:rFonts w:hint="eastAsia" w:ascii="Times New Roman" w:hAnsi="Times New Roman" w:eastAsia="仿宋_GB2312" w:cstheme="minorBidi"/>
          <w:color w:val="auto"/>
          <w:kern w:val="2"/>
          <w:sz w:val="32"/>
          <w:szCs w:val="32"/>
          <w:highlight w:val="none"/>
        </w:rPr>
        <w:t>1000</w:t>
      </w:r>
      <w:r>
        <w:rPr>
          <w:rFonts w:hint="eastAsia" w:ascii="仿宋_GB2312" w:hAnsi="微软雅黑" w:eastAsia="仿宋_GB2312" w:cstheme="minorBidi"/>
          <w:color w:val="auto"/>
          <w:kern w:val="2"/>
          <w:sz w:val="32"/>
          <w:szCs w:val="32"/>
          <w:highlight w:val="none"/>
        </w:rPr>
        <w:t>万元）部分按</w:t>
      </w:r>
      <w:r>
        <w:rPr>
          <w:rFonts w:hint="eastAsia" w:ascii="Times New Roman" w:hAnsi="Times New Roman" w:eastAsia="仿宋_GB2312" w:cstheme="minorBidi"/>
          <w:color w:val="auto"/>
          <w:kern w:val="2"/>
          <w:sz w:val="32"/>
          <w:szCs w:val="32"/>
          <w:highlight w:val="none"/>
        </w:rPr>
        <w:t>70％</w:t>
      </w:r>
      <w:r>
        <w:rPr>
          <w:rFonts w:hint="eastAsia" w:ascii="仿宋_GB2312" w:hAnsi="微软雅黑" w:eastAsia="仿宋_GB2312" w:cstheme="minorBidi"/>
          <w:color w:val="auto"/>
          <w:kern w:val="2"/>
          <w:sz w:val="32"/>
          <w:szCs w:val="32"/>
          <w:highlight w:val="none"/>
        </w:rPr>
        <w:t>扶持，</w:t>
      </w:r>
      <w:r>
        <w:rPr>
          <w:rFonts w:hint="eastAsia" w:ascii="Times New Roman" w:hAnsi="Times New Roman" w:eastAsia="仿宋_GB2312" w:cstheme="minorBidi"/>
          <w:color w:val="auto"/>
          <w:kern w:val="2"/>
          <w:sz w:val="32"/>
          <w:szCs w:val="32"/>
          <w:highlight w:val="none"/>
        </w:rPr>
        <w:t>1000</w:t>
      </w:r>
      <w:r>
        <w:rPr>
          <w:rFonts w:hint="eastAsia" w:ascii="仿宋_GB2312" w:hAnsi="微软雅黑" w:eastAsia="仿宋_GB2312" w:cstheme="minorBidi"/>
          <w:color w:val="auto"/>
          <w:kern w:val="2"/>
          <w:sz w:val="32"/>
          <w:szCs w:val="32"/>
          <w:highlight w:val="none"/>
        </w:rPr>
        <w:t>万元以上部分按</w:t>
      </w:r>
      <w:r>
        <w:rPr>
          <w:rFonts w:hint="eastAsia" w:ascii="Times New Roman" w:hAnsi="Times New Roman" w:eastAsia="仿宋_GB2312" w:cstheme="minorBidi"/>
          <w:color w:val="auto"/>
          <w:kern w:val="2"/>
          <w:sz w:val="32"/>
          <w:szCs w:val="32"/>
          <w:highlight w:val="none"/>
        </w:rPr>
        <w:t>80％</w:t>
      </w:r>
      <w:r>
        <w:rPr>
          <w:rFonts w:hint="eastAsia" w:ascii="仿宋_GB2312" w:hAnsi="微软雅黑" w:eastAsia="仿宋_GB2312" w:cstheme="minorBidi"/>
          <w:color w:val="auto"/>
          <w:kern w:val="2"/>
          <w:sz w:val="32"/>
          <w:szCs w:val="32"/>
          <w:highlight w:val="none"/>
        </w:rPr>
        <w:t>扶持；后两年按</w:t>
      </w:r>
      <w:r>
        <w:rPr>
          <w:rFonts w:hint="eastAsia" w:ascii="Times New Roman" w:hAnsi="Times New Roman" w:eastAsia="仿宋_GB2312" w:cstheme="minorBidi"/>
          <w:color w:val="auto"/>
          <w:kern w:val="2"/>
          <w:sz w:val="32"/>
          <w:szCs w:val="32"/>
          <w:highlight w:val="none"/>
        </w:rPr>
        <w:t>50％</w:t>
      </w:r>
      <w:r>
        <w:rPr>
          <w:rFonts w:hint="eastAsia" w:ascii="仿宋_GB2312" w:hAnsi="微软雅黑" w:eastAsia="仿宋_GB2312" w:cstheme="minorBidi"/>
          <w:color w:val="auto"/>
          <w:kern w:val="2"/>
          <w:sz w:val="32"/>
          <w:szCs w:val="32"/>
          <w:highlight w:val="none"/>
        </w:rPr>
        <w:t>扶持。</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第十三条　</w:t>
      </w:r>
      <w:r>
        <w:rPr>
          <w:rFonts w:hint="eastAsia" w:ascii="仿宋_GB2312" w:hAnsi="微软雅黑" w:eastAsia="仿宋_GB2312"/>
          <w:color w:val="auto"/>
          <w:sz w:val="32"/>
          <w:szCs w:val="32"/>
          <w:highlight w:val="none"/>
        </w:rPr>
        <w:t>租赁办公场所扶持。总部经济企业因经营需要在我区租用办公场所的，可申请办公用房扶持（不包括附属和配套用房，扶持期自认定年度起不超过</w:t>
      </w:r>
      <w:r>
        <w:rPr>
          <w:rFonts w:hint="eastAsia" w:ascii="Times New Roman" w:hAnsi="Times New Roman" w:eastAsia="仿宋_GB2312"/>
          <w:color w:val="auto"/>
          <w:sz w:val="32"/>
          <w:szCs w:val="32"/>
          <w:highlight w:val="none"/>
        </w:rPr>
        <w:t>3</w:t>
      </w:r>
      <w:r>
        <w:rPr>
          <w:rFonts w:hint="eastAsia" w:ascii="仿宋_GB2312" w:hAnsi="微软雅黑" w:eastAsia="仿宋_GB2312"/>
          <w:color w:val="auto"/>
          <w:sz w:val="32"/>
          <w:szCs w:val="32"/>
          <w:highlight w:val="none"/>
        </w:rPr>
        <w:t>年）：年度地方</w:t>
      </w:r>
      <w:r>
        <w:rPr>
          <w:rFonts w:hint="eastAsia" w:ascii="仿宋_GB2312" w:hAnsi="仿宋_GB2312" w:eastAsia="仿宋_GB2312" w:cs="仿宋_GB2312"/>
          <w:color w:val="auto"/>
          <w:sz w:val="32"/>
          <w:szCs w:val="32"/>
          <w:highlight w:val="none"/>
        </w:rPr>
        <w:t>直接经济贡献</w:t>
      </w:r>
      <w:r>
        <w:rPr>
          <w:rFonts w:hint="eastAsia" w:ascii="仿宋_GB2312" w:hAnsi="微软雅黑" w:eastAsia="仿宋_GB2312"/>
          <w:color w:val="auto"/>
          <w:sz w:val="32"/>
          <w:szCs w:val="32"/>
          <w:highlight w:val="none"/>
        </w:rPr>
        <w:t>达</w:t>
      </w:r>
      <w:r>
        <w:rPr>
          <w:rFonts w:hint="eastAsia" w:ascii="Times New Roman" w:hAnsi="Times New Roman" w:eastAsia="仿宋_GB2312"/>
          <w:color w:val="auto"/>
          <w:sz w:val="32"/>
          <w:szCs w:val="32"/>
          <w:highlight w:val="none"/>
        </w:rPr>
        <w:t>2000</w:t>
      </w:r>
      <w:r>
        <w:rPr>
          <w:rFonts w:hint="eastAsia" w:ascii="仿宋_GB2312" w:hAnsi="微软雅黑" w:eastAsia="仿宋_GB2312"/>
          <w:color w:val="auto"/>
          <w:sz w:val="32"/>
          <w:szCs w:val="32"/>
          <w:highlight w:val="none"/>
        </w:rPr>
        <w:t>元/平方米以上（含</w:t>
      </w:r>
      <w:r>
        <w:rPr>
          <w:rFonts w:hint="eastAsia" w:ascii="Times New Roman" w:hAnsi="Times New Roman" w:eastAsia="仿宋_GB2312"/>
          <w:color w:val="auto"/>
          <w:sz w:val="32"/>
          <w:szCs w:val="32"/>
          <w:highlight w:val="none"/>
        </w:rPr>
        <w:t>2000</w:t>
      </w:r>
      <w:r>
        <w:rPr>
          <w:rFonts w:hint="eastAsia" w:ascii="仿宋_GB2312" w:hAnsi="微软雅黑" w:eastAsia="仿宋_GB2312"/>
          <w:color w:val="auto"/>
          <w:sz w:val="32"/>
          <w:szCs w:val="32"/>
          <w:highlight w:val="none"/>
        </w:rPr>
        <w:t>元）的，按办公用房实际支出租金的</w:t>
      </w:r>
      <w:r>
        <w:rPr>
          <w:rFonts w:hint="eastAsia" w:ascii="Times New Roman" w:hAnsi="Times New Roman" w:eastAsia="仿宋_GB2312"/>
          <w:color w:val="auto"/>
          <w:sz w:val="32"/>
          <w:szCs w:val="32"/>
          <w:highlight w:val="none"/>
        </w:rPr>
        <w:t>50％</w:t>
      </w:r>
      <w:r>
        <w:rPr>
          <w:rFonts w:hint="eastAsia" w:ascii="仿宋_GB2312" w:hAnsi="微软雅黑" w:eastAsia="仿宋_GB2312"/>
          <w:color w:val="auto"/>
          <w:sz w:val="32"/>
          <w:szCs w:val="32"/>
          <w:highlight w:val="none"/>
        </w:rPr>
        <w:t>给予扶持，每年扶持最高不超过</w:t>
      </w:r>
      <w:r>
        <w:rPr>
          <w:rFonts w:hint="eastAsia" w:ascii="Times New Roman" w:hAnsi="Times New Roman" w:eastAsia="仿宋_GB2312"/>
          <w:color w:val="auto"/>
          <w:sz w:val="32"/>
          <w:szCs w:val="32"/>
          <w:highlight w:val="none"/>
        </w:rPr>
        <w:t>100</w:t>
      </w:r>
      <w:r>
        <w:rPr>
          <w:rFonts w:hint="eastAsia" w:ascii="仿宋_GB2312" w:hAnsi="微软雅黑" w:eastAsia="仿宋_GB2312"/>
          <w:color w:val="auto"/>
          <w:sz w:val="32"/>
          <w:szCs w:val="32"/>
          <w:highlight w:val="none"/>
        </w:rPr>
        <w:t>万元。</w:t>
      </w:r>
    </w:p>
    <w:p>
      <w:pPr>
        <w:pStyle w:val="7"/>
        <w:widowControl w:val="0"/>
        <w:tabs>
          <w:tab w:val="left" w:pos="0"/>
        </w:tabs>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　　第十四条</w:t>
      </w:r>
      <w:r>
        <w:rPr>
          <w:rFonts w:hint="eastAsia" w:ascii="仿宋_GB2312" w:hAnsi="微软雅黑" w:eastAsia="仿宋_GB2312"/>
          <w:color w:val="auto"/>
          <w:sz w:val="32"/>
          <w:szCs w:val="32"/>
          <w:highlight w:val="none"/>
        </w:rPr>
        <w:t>　企业高管扶持。总部经济企业高管</w:t>
      </w:r>
      <w:r>
        <w:rPr>
          <w:rFonts w:hint="eastAsia" w:ascii="Times New Roman" w:hAnsi="Times New Roman" w:eastAsia="仿宋_GB2312"/>
          <w:color w:val="auto"/>
          <w:sz w:val="32"/>
          <w:szCs w:val="32"/>
          <w:highlight w:val="none"/>
        </w:rPr>
        <w:t>（</w:t>
      </w:r>
      <w:r>
        <w:rPr>
          <w:rFonts w:hint="eastAsia" w:ascii="仿宋_GB2312" w:hAnsi="微软雅黑" w:eastAsia="仿宋_GB2312"/>
          <w:color w:val="auto"/>
          <w:sz w:val="32"/>
          <w:szCs w:val="32"/>
          <w:highlight w:val="none"/>
        </w:rPr>
        <w:t>含总部企业的业务骨干</w:t>
      </w:r>
      <w:r>
        <w:rPr>
          <w:rFonts w:hint="eastAsia" w:ascii="Times New Roman" w:hAnsi="Times New Roman" w:eastAsia="仿宋_GB2312"/>
          <w:color w:val="auto"/>
          <w:sz w:val="32"/>
          <w:szCs w:val="32"/>
          <w:highlight w:val="none"/>
        </w:rPr>
        <w:t>）</w:t>
      </w:r>
      <w:r>
        <w:rPr>
          <w:rFonts w:hint="eastAsia" w:ascii="仿宋_GB2312" w:hAnsi="微软雅黑" w:eastAsia="仿宋_GB2312"/>
          <w:color w:val="auto"/>
          <w:sz w:val="32"/>
          <w:szCs w:val="32"/>
          <w:highlight w:val="none"/>
        </w:rPr>
        <w:t>按上一年度个人对我区地方</w:t>
      </w:r>
      <w:r>
        <w:rPr>
          <w:rFonts w:hint="eastAsia" w:ascii="仿宋_GB2312" w:hAnsi="仿宋_GB2312" w:eastAsia="仿宋_GB2312" w:cs="仿宋_GB2312"/>
          <w:color w:val="auto"/>
          <w:sz w:val="32"/>
          <w:szCs w:val="32"/>
          <w:highlight w:val="none"/>
        </w:rPr>
        <w:t>直接经济贡献的</w:t>
      </w:r>
      <w:r>
        <w:rPr>
          <w:rFonts w:hint="eastAsia" w:ascii="Times New Roman" w:hAnsi="Times New Roman" w:eastAsia="仿宋_GB2312"/>
          <w:color w:val="auto"/>
          <w:sz w:val="32"/>
          <w:szCs w:val="32"/>
          <w:highlight w:val="none"/>
        </w:rPr>
        <w:t>90％</w:t>
      </w:r>
      <w:r>
        <w:rPr>
          <w:rFonts w:hint="eastAsia" w:ascii="仿宋_GB2312" w:hAnsi="微软雅黑" w:eastAsia="仿宋_GB2312"/>
          <w:color w:val="auto"/>
          <w:sz w:val="32"/>
          <w:szCs w:val="32"/>
          <w:highlight w:val="none"/>
        </w:rPr>
        <w:t>给予扶持，扶持金额不超过</w:t>
      </w:r>
      <w:r>
        <w:rPr>
          <w:rFonts w:hint="eastAsia" w:ascii="Times New Roman" w:hAnsi="Times New Roman" w:eastAsia="仿宋_GB2312"/>
          <w:color w:val="auto"/>
          <w:sz w:val="32"/>
          <w:szCs w:val="32"/>
          <w:highlight w:val="none"/>
        </w:rPr>
        <w:t>50</w:t>
      </w:r>
      <w:r>
        <w:rPr>
          <w:rFonts w:hint="eastAsia" w:ascii="仿宋_GB2312" w:hAnsi="微软雅黑" w:eastAsia="仿宋_GB2312"/>
          <w:color w:val="auto"/>
          <w:sz w:val="32"/>
          <w:szCs w:val="32"/>
          <w:highlight w:val="none"/>
        </w:rPr>
        <w:t>万元/人。对我区地方</w:t>
      </w:r>
      <w:r>
        <w:rPr>
          <w:rFonts w:hint="eastAsia" w:ascii="仿宋_GB2312" w:hAnsi="仿宋_GB2312" w:eastAsia="仿宋_GB2312" w:cs="仿宋_GB2312"/>
          <w:color w:val="auto"/>
          <w:sz w:val="32"/>
          <w:szCs w:val="32"/>
          <w:highlight w:val="none"/>
        </w:rPr>
        <w:t>直接经济贡献</w:t>
      </w:r>
      <w:r>
        <w:rPr>
          <w:rFonts w:hint="eastAsia" w:ascii="Times New Roman" w:hAnsi="Times New Roman" w:eastAsia="仿宋_GB2312"/>
          <w:color w:val="auto"/>
          <w:sz w:val="32"/>
          <w:szCs w:val="32"/>
          <w:highlight w:val="none"/>
        </w:rPr>
        <w:t>500</w:t>
      </w:r>
      <w:r>
        <w:rPr>
          <w:rFonts w:hint="eastAsia" w:ascii="仿宋_GB2312" w:hAnsi="微软雅黑" w:eastAsia="仿宋_GB2312"/>
          <w:color w:val="auto"/>
          <w:sz w:val="32"/>
          <w:szCs w:val="32"/>
          <w:highlight w:val="none"/>
        </w:rPr>
        <w:t>万元以下（含</w:t>
      </w:r>
      <w:r>
        <w:rPr>
          <w:rFonts w:hint="eastAsia" w:ascii="Times New Roman" w:hAnsi="Times New Roman" w:eastAsia="仿宋_GB2312"/>
          <w:color w:val="auto"/>
          <w:sz w:val="32"/>
          <w:szCs w:val="32"/>
          <w:highlight w:val="none"/>
        </w:rPr>
        <w:t>500</w:t>
      </w:r>
      <w:r>
        <w:rPr>
          <w:rFonts w:hint="eastAsia" w:ascii="仿宋_GB2312" w:hAnsi="微软雅黑" w:eastAsia="仿宋_GB2312"/>
          <w:color w:val="auto"/>
          <w:sz w:val="32"/>
          <w:szCs w:val="32"/>
          <w:highlight w:val="none"/>
        </w:rPr>
        <w:t>万元）的企业，扶持高管人数不超过</w:t>
      </w:r>
      <w:r>
        <w:rPr>
          <w:rFonts w:hint="eastAsia" w:ascii="Times New Roman" w:hAnsi="Times New Roman" w:eastAsia="仿宋_GB2312"/>
          <w:color w:val="auto"/>
          <w:sz w:val="32"/>
          <w:szCs w:val="32"/>
          <w:highlight w:val="none"/>
        </w:rPr>
        <w:t>5</w:t>
      </w:r>
      <w:r>
        <w:rPr>
          <w:rFonts w:hint="eastAsia" w:ascii="仿宋_GB2312" w:hAnsi="微软雅黑" w:eastAsia="仿宋_GB2312"/>
          <w:color w:val="auto"/>
          <w:sz w:val="32"/>
          <w:szCs w:val="32"/>
          <w:highlight w:val="none"/>
        </w:rPr>
        <w:t>人；</w:t>
      </w:r>
      <w:r>
        <w:rPr>
          <w:rFonts w:hint="eastAsia" w:ascii="Times New Roman" w:hAnsi="Times New Roman" w:eastAsia="仿宋_GB2312"/>
          <w:color w:val="auto"/>
          <w:sz w:val="32"/>
          <w:szCs w:val="32"/>
          <w:highlight w:val="none"/>
        </w:rPr>
        <w:t>500</w:t>
      </w:r>
      <w:r>
        <w:rPr>
          <w:rFonts w:hint="eastAsia" w:ascii="仿宋_GB2312" w:hAnsi="微软雅黑" w:eastAsia="仿宋_GB2312"/>
          <w:color w:val="auto"/>
          <w:sz w:val="32"/>
          <w:szCs w:val="32"/>
          <w:highlight w:val="none"/>
        </w:rPr>
        <w:t>～</w:t>
      </w:r>
      <w:r>
        <w:rPr>
          <w:rFonts w:hint="eastAsia" w:ascii="Times New Roman" w:hAnsi="Times New Roman" w:eastAsia="仿宋_GB2312"/>
          <w:color w:val="auto"/>
          <w:sz w:val="32"/>
          <w:szCs w:val="32"/>
          <w:highlight w:val="none"/>
        </w:rPr>
        <w:t>1000</w:t>
      </w:r>
      <w:r>
        <w:rPr>
          <w:rFonts w:hint="eastAsia" w:ascii="仿宋_GB2312" w:hAnsi="微软雅黑" w:eastAsia="仿宋_GB2312"/>
          <w:color w:val="auto"/>
          <w:sz w:val="32"/>
          <w:szCs w:val="32"/>
          <w:highlight w:val="none"/>
        </w:rPr>
        <w:t>万元（含</w:t>
      </w:r>
      <w:r>
        <w:rPr>
          <w:rFonts w:hint="eastAsia" w:ascii="Times New Roman" w:hAnsi="Times New Roman" w:eastAsia="仿宋_GB2312"/>
          <w:color w:val="auto"/>
          <w:sz w:val="32"/>
          <w:szCs w:val="32"/>
          <w:highlight w:val="none"/>
        </w:rPr>
        <w:t>1000</w:t>
      </w:r>
      <w:r>
        <w:rPr>
          <w:rFonts w:hint="eastAsia" w:ascii="仿宋_GB2312" w:hAnsi="微软雅黑" w:eastAsia="仿宋_GB2312"/>
          <w:color w:val="auto"/>
          <w:sz w:val="32"/>
          <w:szCs w:val="32"/>
          <w:highlight w:val="none"/>
        </w:rPr>
        <w:t>万元）的企业，扶持高管人数不超过</w:t>
      </w:r>
      <w:r>
        <w:rPr>
          <w:rFonts w:hint="eastAsia" w:ascii="Times New Roman" w:hAnsi="Times New Roman" w:eastAsia="仿宋_GB2312"/>
          <w:color w:val="auto"/>
          <w:sz w:val="32"/>
          <w:szCs w:val="32"/>
          <w:highlight w:val="none"/>
        </w:rPr>
        <w:t>10</w:t>
      </w:r>
      <w:r>
        <w:rPr>
          <w:rFonts w:hint="eastAsia" w:ascii="仿宋_GB2312" w:hAnsi="微软雅黑" w:eastAsia="仿宋_GB2312"/>
          <w:color w:val="auto"/>
          <w:sz w:val="32"/>
          <w:szCs w:val="32"/>
          <w:highlight w:val="none"/>
        </w:rPr>
        <w:t>人；</w:t>
      </w:r>
      <w:r>
        <w:rPr>
          <w:rFonts w:hint="eastAsia" w:ascii="Times New Roman" w:hAnsi="Times New Roman" w:eastAsia="仿宋_GB2312"/>
          <w:color w:val="auto"/>
          <w:sz w:val="32"/>
          <w:szCs w:val="32"/>
          <w:highlight w:val="none"/>
        </w:rPr>
        <w:t>1000</w:t>
      </w:r>
      <w:r>
        <w:rPr>
          <w:rFonts w:hint="eastAsia" w:ascii="仿宋_GB2312" w:hAnsi="微软雅黑" w:eastAsia="仿宋_GB2312"/>
          <w:color w:val="auto"/>
          <w:sz w:val="32"/>
          <w:szCs w:val="32"/>
          <w:highlight w:val="none"/>
        </w:rPr>
        <w:t>万元以上的企业，扶持高管人数不超过</w:t>
      </w:r>
      <w:r>
        <w:rPr>
          <w:rFonts w:hint="eastAsia" w:ascii="Times New Roman" w:hAnsi="Times New Roman" w:eastAsia="仿宋_GB2312"/>
          <w:color w:val="auto"/>
          <w:sz w:val="32"/>
          <w:szCs w:val="32"/>
          <w:highlight w:val="none"/>
        </w:rPr>
        <w:t>15</w:t>
      </w:r>
      <w:r>
        <w:rPr>
          <w:rFonts w:hint="eastAsia" w:ascii="仿宋_GB2312" w:hAnsi="微软雅黑" w:eastAsia="仿宋_GB2312"/>
          <w:color w:val="auto"/>
          <w:sz w:val="32"/>
          <w:szCs w:val="32"/>
          <w:highlight w:val="none"/>
        </w:rPr>
        <w:t>人。享受该项扶持的申请人，不得重复申请国家、省、市、区同类人才政策扶持，也不得享受国家、省、市、区的其他各类奖励、补贴、扶持资金，区经济发展局会同区相关部门对企业上报的拟扶持高管名单进行审核。</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新引进总部经济企业,经复核满足总部经济企业认定条件的，自复核通过当年起享受第十二、十三、十四条扶持。</w:t>
      </w:r>
    </w:p>
    <w:p>
      <w:pPr>
        <w:pStyle w:val="7"/>
        <w:widowControl w:val="0"/>
        <w:tabs>
          <w:tab w:val="left" w:pos="0"/>
        </w:tabs>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　　第十五条　</w:t>
      </w:r>
      <w:r>
        <w:rPr>
          <w:rFonts w:eastAsia="仿宋_GB2312" w:cs="仿宋_GB2312"/>
          <w:color w:val="auto"/>
          <w:sz w:val="32"/>
          <w:szCs w:val="32"/>
          <w:highlight w:val="none"/>
        </w:rPr>
        <w:t>商业楼宇招商扶持</w:t>
      </w:r>
      <w:r>
        <w:rPr>
          <w:rFonts w:hint="eastAsia" w:eastAsia="仿宋_GB2312" w:cs="仿宋_GB2312"/>
          <w:color w:val="auto"/>
          <w:sz w:val="32"/>
          <w:szCs w:val="32"/>
          <w:highlight w:val="none"/>
        </w:rPr>
        <w:t>。</w:t>
      </w:r>
      <w:r>
        <w:rPr>
          <w:rFonts w:hint="eastAsia" w:ascii="仿宋_GB2312" w:hAnsi="微软雅黑" w:eastAsia="仿宋_GB2312"/>
          <w:color w:val="auto"/>
          <w:sz w:val="32"/>
          <w:szCs w:val="32"/>
          <w:highlight w:val="none"/>
        </w:rPr>
        <w:t>商业楼宇是指商务写字楼的办公部分，不包括商铺、超市、餐饮等商业配套。商业楼宇运营主体是指负责楼宇招商管理的实际经营者。我区鼓励商业楼宇运营主体引进市外企业，按商业楼宇运营主体当年引进的新落户企业在当年及次年对我区地方经济社会发展贡献情况给予扶持，</w:t>
      </w:r>
      <w:r>
        <w:rPr>
          <w:rFonts w:hint="eastAsia" w:ascii="仿宋_GB2312" w:hAnsi="仿宋_GB2312" w:eastAsia="仿宋_GB2312" w:cs="仿宋_GB2312"/>
          <w:color w:val="auto"/>
          <w:sz w:val="32"/>
          <w:szCs w:val="32"/>
          <w:highlight w:val="none"/>
        </w:rPr>
        <w:t>直接经济贡献</w:t>
      </w:r>
      <w:r>
        <w:rPr>
          <w:rFonts w:hint="eastAsia" w:ascii="仿宋_GB2312" w:hAnsi="微软雅黑" w:eastAsia="仿宋_GB2312"/>
          <w:color w:val="auto"/>
          <w:sz w:val="32"/>
          <w:szCs w:val="32"/>
          <w:highlight w:val="none"/>
        </w:rPr>
        <w:t>超过</w:t>
      </w:r>
      <w:r>
        <w:rPr>
          <w:rFonts w:hint="eastAsia" w:ascii="Times New Roman" w:hAnsi="Times New Roman" w:eastAsia="仿宋_GB2312"/>
          <w:color w:val="auto"/>
          <w:sz w:val="32"/>
          <w:szCs w:val="32"/>
          <w:highlight w:val="none"/>
        </w:rPr>
        <w:t>500</w:t>
      </w:r>
      <w:r>
        <w:rPr>
          <w:rFonts w:hint="eastAsia" w:ascii="仿宋_GB2312" w:hAnsi="微软雅黑" w:eastAsia="仿宋_GB2312"/>
          <w:color w:val="auto"/>
          <w:sz w:val="32"/>
          <w:szCs w:val="32"/>
          <w:highlight w:val="none"/>
        </w:rPr>
        <w:t>万元的，按照不超过引进企业当年及次年对我区地方</w:t>
      </w:r>
      <w:r>
        <w:rPr>
          <w:rFonts w:hint="eastAsia" w:ascii="仿宋_GB2312" w:hAnsi="仿宋_GB2312" w:eastAsia="仿宋_GB2312" w:cs="仿宋_GB2312"/>
          <w:color w:val="auto"/>
          <w:sz w:val="32"/>
          <w:szCs w:val="32"/>
          <w:highlight w:val="none"/>
        </w:rPr>
        <w:t>直接经济贡献</w:t>
      </w:r>
      <w:r>
        <w:rPr>
          <w:rFonts w:hint="eastAsia" w:ascii="Times New Roman" w:hAnsi="Times New Roman" w:eastAsia="仿宋_GB2312"/>
          <w:color w:val="auto"/>
          <w:sz w:val="32"/>
          <w:szCs w:val="32"/>
          <w:highlight w:val="none"/>
        </w:rPr>
        <w:t>20％</w:t>
      </w:r>
      <w:r>
        <w:rPr>
          <w:rFonts w:hint="eastAsia" w:ascii="仿宋_GB2312" w:hAnsi="微软雅黑" w:eastAsia="仿宋_GB2312"/>
          <w:color w:val="auto"/>
          <w:sz w:val="32"/>
          <w:szCs w:val="32"/>
          <w:highlight w:val="none"/>
        </w:rPr>
        <w:t>的标准给予扶持，最高不超过</w:t>
      </w:r>
      <w:r>
        <w:rPr>
          <w:rFonts w:hint="eastAsia" w:ascii="Times New Roman" w:hAnsi="Times New Roman" w:eastAsia="仿宋_GB2312"/>
          <w:color w:val="auto"/>
          <w:sz w:val="32"/>
          <w:szCs w:val="32"/>
          <w:highlight w:val="none"/>
        </w:rPr>
        <w:t>500</w:t>
      </w:r>
      <w:r>
        <w:rPr>
          <w:rFonts w:hint="eastAsia" w:ascii="仿宋_GB2312" w:hAnsi="微软雅黑" w:eastAsia="仿宋_GB2312"/>
          <w:color w:val="auto"/>
          <w:sz w:val="32"/>
          <w:szCs w:val="32"/>
          <w:highlight w:val="none"/>
        </w:rPr>
        <w:t>万元。</w:t>
      </w:r>
    </w:p>
    <w:p>
      <w:pPr>
        <w:pStyle w:val="7"/>
        <w:widowControl w:val="0"/>
        <w:tabs>
          <w:tab w:val="left" w:pos="0"/>
        </w:tabs>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第十六条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总部经济企业高级管理人员、高端技术人才和专业人才的子女，申请就读我区义务教育阶段学校的，由区经济发展局、区教育局根据当年企业对我区地方</w:t>
      </w:r>
      <w:r>
        <w:rPr>
          <w:rFonts w:hint="eastAsia" w:ascii="仿宋_GB2312" w:hAnsi="仿宋_GB2312" w:eastAsia="仿宋_GB2312" w:cs="仿宋_GB2312"/>
          <w:color w:val="auto"/>
          <w:sz w:val="32"/>
          <w:szCs w:val="32"/>
          <w:highlight w:val="none"/>
        </w:rPr>
        <w:t>直接经济贡献</w:t>
      </w:r>
      <w:r>
        <w:rPr>
          <w:rFonts w:hint="eastAsia" w:ascii="仿宋_GB2312" w:hAnsi="微软雅黑" w:eastAsia="仿宋_GB2312"/>
          <w:color w:val="auto"/>
          <w:sz w:val="32"/>
          <w:szCs w:val="32"/>
          <w:highlight w:val="none"/>
        </w:rPr>
        <w:t>和学位情况联合审批，在其父母房产或工作单位相对就近的公办学校统筹安排。申请就读其他区义务教育阶段学校的，由我区积极协调争取。</w:t>
      </w:r>
    </w:p>
    <w:p>
      <w:pPr>
        <w:pStyle w:val="7"/>
        <w:widowControl w:val="0"/>
        <w:spacing w:before="0" w:beforeAutospacing="0" w:after="0" w:afterAutospacing="0" w:line="59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第五章  工作流程</w:t>
      </w:r>
    </w:p>
    <w:p>
      <w:pPr>
        <w:pStyle w:val="7"/>
        <w:widowControl w:val="0"/>
        <w:tabs>
          <w:tab w:val="left" w:pos="0"/>
        </w:tabs>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第十七条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总部经济企业资格认定程序。符合总部经济认定条件的企业于每年</w:t>
      </w:r>
      <w:r>
        <w:rPr>
          <w:rFonts w:hint="eastAsia" w:ascii="Times New Roman" w:hAnsi="Times New Roman" w:eastAsia="仿宋_GB2312"/>
          <w:color w:val="auto"/>
          <w:sz w:val="32"/>
          <w:szCs w:val="32"/>
          <w:highlight w:val="none"/>
        </w:rPr>
        <w:t>6</w:t>
      </w:r>
      <w:r>
        <w:rPr>
          <w:rFonts w:hint="eastAsia" w:ascii="仿宋_GB2312" w:hAnsi="微软雅黑" w:eastAsia="仿宋_GB2312"/>
          <w:color w:val="auto"/>
          <w:sz w:val="32"/>
          <w:szCs w:val="32"/>
          <w:highlight w:val="none"/>
        </w:rPr>
        <w:t>月</w:t>
      </w:r>
      <w:r>
        <w:rPr>
          <w:rFonts w:hint="eastAsia" w:ascii="Times New Roman" w:hAnsi="Times New Roman" w:eastAsia="仿宋_GB2312"/>
          <w:color w:val="auto"/>
          <w:sz w:val="32"/>
          <w:szCs w:val="32"/>
          <w:highlight w:val="none"/>
        </w:rPr>
        <w:t>10</w:t>
      </w:r>
      <w:r>
        <w:rPr>
          <w:rFonts w:hint="eastAsia" w:ascii="仿宋_GB2312" w:hAnsi="微软雅黑" w:eastAsia="仿宋_GB2312"/>
          <w:color w:val="auto"/>
          <w:sz w:val="32"/>
          <w:szCs w:val="32"/>
          <w:highlight w:val="none"/>
        </w:rPr>
        <w:t>日前向区经济发展局提出书面申请，填写申请表格并提供相关证明材料。区经济发展局对企业申请材料进行初审，必要时可向市场监管、税务等部门对材料进行核实或开展现场调查。区经济发展局将初审意见报区总部经济发展工作领导小组会议复审通过后，将复审后的企业名单在区政府门户网站公示，公示期不少于</w:t>
      </w:r>
      <w:r>
        <w:rPr>
          <w:rFonts w:hint="eastAsia" w:ascii="Times New Roman" w:hAnsi="Times New Roman" w:eastAsia="仿宋_GB2312"/>
          <w:color w:val="auto"/>
          <w:sz w:val="32"/>
          <w:szCs w:val="32"/>
          <w:highlight w:val="none"/>
        </w:rPr>
        <w:t>7</w:t>
      </w:r>
      <w:r>
        <w:rPr>
          <w:rFonts w:hint="eastAsia" w:ascii="仿宋_GB2312" w:hAnsi="微软雅黑" w:eastAsia="仿宋_GB2312"/>
          <w:color w:val="auto"/>
          <w:sz w:val="32"/>
          <w:szCs w:val="32"/>
          <w:highlight w:val="none"/>
        </w:rPr>
        <w:t>个工作日。公示期间如有异议，区经济发展局将会同区有关单位复核并报领导小组会议审核。</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申报材料清单如下：</w:t>
      </w:r>
    </w:p>
    <w:p>
      <w:pPr>
        <w:pStyle w:val="7"/>
        <w:widowControl w:val="0"/>
        <w:numPr>
          <w:ilvl w:val="0"/>
          <w:numId w:val="0"/>
        </w:numPr>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（一）</w:t>
      </w:r>
      <w:r>
        <w:rPr>
          <w:rFonts w:hint="eastAsia" w:ascii="仿宋_GB2312" w:hAnsi="微软雅黑" w:eastAsia="仿宋_GB2312"/>
          <w:color w:val="auto"/>
          <w:sz w:val="32"/>
          <w:szCs w:val="32"/>
          <w:highlight w:val="none"/>
        </w:rPr>
        <w:t>金湾区总部经济企业认定申请书（原件）</w:t>
      </w:r>
      <w:r>
        <w:rPr>
          <w:rFonts w:ascii="仿宋_GB2312" w:hAnsi="微软雅黑" w:eastAsia="仿宋_GB2312"/>
          <w:color w:val="auto"/>
          <w:sz w:val="32"/>
          <w:szCs w:val="32"/>
          <w:highlight w:val="none"/>
        </w:rPr>
        <w:t>；</w:t>
      </w:r>
    </w:p>
    <w:p>
      <w:pPr>
        <w:pStyle w:val="7"/>
        <w:widowControl w:val="0"/>
        <w:numPr>
          <w:ilvl w:val="0"/>
          <w:numId w:val="0"/>
        </w:numPr>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（二）</w:t>
      </w:r>
      <w:r>
        <w:rPr>
          <w:rFonts w:ascii="仿宋_GB2312" w:hAnsi="微软雅黑" w:eastAsia="仿宋_GB2312"/>
          <w:color w:val="auto"/>
          <w:spacing w:val="-6"/>
          <w:sz w:val="32"/>
          <w:szCs w:val="32"/>
          <w:highlight w:val="none"/>
        </w:rPr>
        <w:t>营业执照、验资报告</w:t>
      </w:r>
      <w:r>
        <w:rPr>
          <w:rFonts w:hint="eastAsia" w:ascii="仿宋_GB2312" w:hAnsi="微软雅黑" w:eastAsia="仿宋_GB2312"/>
          <w:color w:val="auto"/>
          <w:spacing w:val="-6"/>
          <w:sz w:val="32"/>
          <w:szCs w:val="32"/>
          <w:highlight w:val="none"/>
        </w:rPr>
        <w:t>、</w:t>
      </w:r>
      <w:r>
        <w:rPr>
          <w:rFonts w:ascii="仿宋_GB2312" w:hAnsi="微软雅黑" w:eastAsia="仿宋_GB2312"/>
          <w:color w:val="auto"/>
          <w:spacing w:val="-6"/>
          <w:sz w:val="32"/>
          <w:szCs w:val="32"/>
          <w:highlight w:val="none"/>
        </w:rPr>
        <w:t>上年度财务审计报告（复印件）</w:t>
      </w:r>
      <w:r>
        <w:rPr>
          <w:rFonts w:ascii="仿宋_GB2312" w:hAnsi="微软雅黑" w:eastAsia="仿宋_GB2312"/>
          <w:color w:val="auto"/>
          <w:sz w:val="32"/>
          <w:szCs w:val="32"/>
          <w:highlight w:val="none"/>
        </w:rPr>
        <w:t>；</w:t>
      </w:r>
    </w:p>
    <w:p>
      <w:pPr>
        <w:pStyle w:val="7"/>
        <w:widowControl w:val="0"/>
        <w:numPr>
          <w:ilvl w:val="0"/>
          <w:numId w:val="0"/>
        </w:numPr>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（三）</w:t>
      </w:r>
      <w:r>
        <w:rPr>
          <w:rFonts w:hint="eastAsia" w:ascii="仿宋_GB2312" w:hAnsi="微软雅黑" w:eastAsia="仿宋_GB2312"/>
          <w:color w:val="auto"/>
          <w:sz w:val="32"/>
          <w:szCs w:val="32"/>
          <w:highlight w:val="none"/>
        </w:rPr>
        <w:t>总部经济</w:t>
      </w:r>
      <w:r>
        <w:rPr>
          <w:rFonts w:ascii="仿宋_GB2312" w:hAnsi="微软雅黑" w:eastAsia="仿宋_GB2312"/>
          <w:color w:val="auto"/>
          <w:sz w:val="32"/>
          <w:szCs w:val="32"/>
          <w:highlight w:val="none"/>
        </w:rPr>
        <w:t>企业投资或者授权管理的企业</w:t>
      </w:r>
      <w:r>
        <w:rPr>
          <w:rFonts w:hint="eastAsia" w:ascii="仿宋_GB2312" w:hAnsi="微软雅黑" w:eastAsia="仿宋_GB2312"/>
          <w:color w:val="auto"/>
          <w:sz w:val="32"/>
          <w:szCs w:val="32"/>
          <w:highlight w:val="none"/>
        </w:rPr>
        <w:t>名单及</w:t>
      </w:r>
      <w:r>
        <w:rPr>
          <w:rFonts w:ascii="仿宋_GB2312" w:hAnsi="微软雅黑" w:eastAsia="仿宋_GB2312"/>
          <w:color w:val="auto"/>
          <w:sz w:val="32"/>
          <w:szCs w:val="32"/>
          <w:highlight w:val="none"/>
        </w:rPr>
        <w:t>营业执照（复印件，授权管理的企业需</w:t>
      </w:r>
      <w:r>
        <w:rPr>
          <w:rFonts w:hint="eastAsia" w:ascii="仿宋_GB2312" w:hAnsi="微软雅黑" w:eastAsia="仿宋_GB2312"/>
          <w:color w:val="auto"/>
          <w:sz w:val="32"/>
          <w:szCs w:val="32"/>
          <w:highlight w:val="none"/>
        </w:rPr>
        <w:t>提供</w:t>
      </w:r>
      <w:r>
        <w:rPr>
          <w:rFonts w:ascii="仿宋_GB2312" w:hAnsi="微软雅黑" w:eastAsia="仿宋_GB2312"/>
          <w:color w:val="auto"/>
          <w:sz w:val="32"/>
          <w:szCs w:val="32"/>
          <w:highlight w:val="none"/>
        </w:rPr>
        <w:t>母公司授权管理相关证明）；</w:t>
      </w:r>
    </w:p>
    <w:p>
      <w:pPr>
        <w:pStyle w:val="7"/>
        <w:widowControl w:val="0"/>
        <w:numPr>
          <w:ilvl w:val="0"/>
          <w:numId w:val="0"/>
        </w:numPr>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（四）</w:t>
      </w:r>
      <w:r>
        <w:rPr>
          <w:rFonts w:hint="eastAsia" w:ascii="仿宋_GB2312" w:hAnsi="微软雅黑" w:eastAsia="仿宋_GB2312"/>
          <w:color w:val="auto"/>
          <w:sz w:val="32"/>
          <w:szCs w:val="32"/>
          <w:highlight w:val="none"/>
        </w:rPr>
        <w:t>控股母公司的验资报告、上年度审计报告及上年度纳税证明（复印件，针对新设立总部经济企业）；</w:t>
      </w:r>
    </w:p>
    <w:p>
      <w:pPr>
        <w:pStyle w:val="7"/>
        <w:widowControl w:val="0"/>
        <w:numPr>
          <w:ilvl w:val="0"/>
          <w:numId w:val="0"/>
        </w:numPr>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（五）</w:t>
      </w:r>
      <w:r>
        <w:rPr>
          <w:rFonts w:ascii="仿宋_GB2312" w:hAnsi="微软雅黑" w:eastAsia="仿宋_GB2312"/>
          <w:color w:val="auto"/>
          <w:spacing w:val="-6"/>
          <w:sz w:val="32"/>
          <w:szCs w:val="32"/>
          <w:highlight w:val="none"/>
        </w:rPr>
        <w:t>上年度</w:t>
      </w:r>
      <w:r>
        <w:rPr>
          <w:rFonts w:hint="eastAsia" w:ascii="仿宋_GB2312" w:hAnsi="微软雅黑" w:eastAsia="仿宋_GB2312"/>
          <w:color w:val="auto"/>
          <w:spacing w:val="-6"/>
          <w:sz w:val="32"/>
          <w:szCs w:val="32"/>
          <w:highlight w:val="none"/>
        </w:rPr>
        <w:t>纳税证明</w:t>
      </w:r>
      <w:r>
        <w:rPr>
          <w:rFonts w:ascii="仿宋_GB2312" w:hAnsi="微软雅黑" w:eastAsia="仿宋_GB2312"/>
          <w:color w:val="auto"/>
          <w:spacing w:val="-6"/>
          <w:sz w:val="32"/>
          <w:szCs w:val="32"/>
          <w:highlight w:val="none"/>
        </w:rPr>
        <w:t>（复印件</w:t>
      </w:r>
      <w:r>
        <w:rPr>
          <w:rFonts w:hint="eastAsia" w:ascii="仿宋_GB2312" w:hAnsi="微软雅黑" w:eastAsia="仿宋_GB2312"/>
          <w:color w:val="auto"/>
          <w:spacing w:val="-6"/>
          <w:sz w:val="32"/>
          <w:szCs w:val="32"/>
          <w:highlight w:val="none"/>
        </w:rPr>
        <w:t>，针对新迁入总部经济企业</w:t>
      </w:r>
      <w:r>
        <w:rPr>
          <w:rFonts w:ascii="仿宋_GB2312" w:hAnsi="微软雅黑" w:eastAsia="仿宋_GB2312"/>
          <w:color w:val="auto"/>
          <w:spacing w:val="-6"/>
          <w:sz w:val="32"/>
          <w:szCs w:val="32"/>
          <w:highlight w:val="none"/>
        </w:rPr>
        <w:t>）</w:t>
      </w:r>
      <w:r>
        <w:rPr>
          <w:rFonts w:ascii="仿宋_GB2312" w:hAnsi="微软雅黑" w:eastAsia="仿宋_GB2312"/>
          <w:color w:val="auto"/>
          <w:sz w:val="32"/>
          <w:szCs w:val="32"/>
          <w:highlight w:val="none"/>
        </w:rPr>
        <w:t>；</w:t>
      </w:r>
    </w:p>
    <w:p>
      <w:pPr>
        <w:pStyle w:val="7"/>
        <w:widowControl w:val="0"/>
        <w:numPr>
          <w:ilvl w:val="0"/>
          <w:numId w:val="0"/>
        </w:numPr>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（六）</w:t>
      </w:r>
      <w:r>
        <w:rPr>
          <w:rFonts w:hint="eastAsia" w:ascii="仿宋_GB2312" w:hAnsi="微软雅黑" w:eastAsia="仿宋_GB2312"/>
          <w:color w:val="auto"/>
          <w:sz w:val="32"/>
          <w:szCs w:val="32"/>
          <w:highlight w:val="none"/>
        </w:rPr>
        <w:t>承诺书（原件）；</w:t>
      </w:r>
    </w:p>
    <w:p>
      <w:pPr>
        <w:pStyle w:val="7"/>
        <w:widowControl w:val="0"/>
        <w:numPr>
          <w:ilvl w:val="0"/>
          <w:numId w:val="0"/>
        </w:numPr>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（七）</w:t>
      </w:r>
      <w:r>
        <w:rPr>
          <w:rFonts w:ascii="仿宋_GB2312" w:hAnsi="微软雅黑" w:eastAsia="仿宋_GB2312"/>
          <w:color w:val="auto"/>
          <w:sz w:val="32"/>
          <w:szCs w:val="32"/>
          <w:highlight w:val="none"/>
        </w:rPr>
        <w:t>其他有关证明材料。</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上述申报材料一式三份，复印件必须由申请企业加盖公章，注明与原件一致。</w:t>
      </w:r>
    </w:p>
    <w:p>
      <w:pPr>
        <w:pStyle w:val="7"/>
        <w:widowControl w:val="0"/>
        <w:tabs>
          <w:tab w:val="left" w:pos="0"/>
        </w:tabs>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第十八条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总部经济企业资格复核及专项扶持资金申请程序。依据本办法第十二条，</w:t>
      </w:r>
      <w:r>
        <w:rPr>
          <w:rFonts w:ascii="仿宋_GB2312" w:hAnsi="微软雅黑" w:eastAsia="仿宋_GB2312"/>
          <w:color w:val="auto"/>
          <w:sz w:val="32"/>
          <w:szCs w:val="32"/>
          <w:highlight w:val="none"/>
        </w:rPr>
        <w:t>申请</w:t>
      </w:r>
      <w:r>
        <w:rPr>
          <w:rFonts w:hint="eastAsia" w:ascii="仿宋_GB2312" w:hAnsi="微软雅黑" w:eastAsia="仿宋_GB2312"/>
          <w:color w:val="auto"/>
          <w:sz w:val="32"/>
          <w:szCs w:val="32"/>
          <w:highlight w:val="none"/>
        </w:rPr>
        <w:t>“企业经济贡献扶持”资金</w:t>
      </w:r>
      <w:r>
        <w:rPr>
          <w:rFonts w:ascii="仿宋_GB2312" w:hAnsi="微软雅黑" w:eastAsia="仿宋_GB2312"/>
          <w:color w:val="auto"/>
          <w:sz w:val="32"/>
          <w:szCs w:val="32"/>
          <w:highlight w:val="none"/>
        </w:rPr>
        <w:t>的企业需提交</w:t>
      </w:r>
      <w:r>
        <w:rPr>
          <w:rFonts w:hint="eastAsia" w:ascii="仿宋_GB2312" w:hAnsi="微软雅黑" w:eastAsia="仿宋_GB2312"/>
          <w:color w:val="auto"/>
          <w:sz w:val="32"/>
          <w:szCs w:val="32"/>
          <w:highlight w:val="none"/>
        </w:rPr>
        <w:t>如下</w:t>
      </w:r>
      <w:r>
        <w:rPr>
          <w:rFonts w:ascii="仿宋_GB2312" w:hAnsi="微软雅黑" w:eastAsia="仿宋_GB2312"/>
          <w:color w:val="auto"/>
          <w:sz w:val="32"/>
          <w:szCs w:val="32"/>
          <w:highlight w:val="none"/>
        </w:rPr>
        <w:t>材料</w:t>
      </w:r>
      <w:r>
        <w:rPr>
          <w:rFonts w:hint="eastAsia" w:ascii="仿宋_GB2312" w:hAnsi="微软雅黑" w:eastAsia="仿宋_GB2312"/>
          <w:color w:val="auto"/>
          <w:sz w:val="32"/>
          <w:szCs w:val="32"/>
          <w:highlight w:val="none"/>
        </w:rPr>
        <w:t>：</w:t>
      </w:r>
    </w:p>
    <w:p>
      <w:pPr>
        <w:pStyle w:val="7"/>
        <w:widowControl w:val="0"/>
        <w:numPr>
          <w:ilvl w:val="0"/>
          <w:numId w:val="0"/>
        </w:numPr>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（一）</w:t>
      </w:r>
      <w:r>
        <w:rPr>
          <w:rFonts w:hint="eastAsia" w:ascii="仿宋_GB2312" w:hAnsi="微软雅黑" w:eastAsia="仿宋_GB2312"/>
          <w:color w:val="auto"/>
          <w:sz w:val="32"/>
          <w:szCs w:val="32"/>
          <w:highlight w:val="none"/>
        </w:rPr>
        <w:t>金湾区总部经济企业扶持资金申请表</w:t>
      </w:r>
      <w:r>
        <w:rPr>
          <w:rFonts w:ascii="仿宋_GB2312" w:hAnsi="微软雅黑" w:eastAsia="仿宋_GB2312"/>
          <w:color w:val="auto"/>
          <w:sz w:val="32"/>
          <w:szCs w:val="32"/>
          <w:highlight w:val="none"/>
        </w:rPr>
        <w:t>（</w:t>
      </w:r>
      <w:r>
        <w:rPr>
          <w:rFonts w:hint="eastAsia" w:ascii="仿宋_GB2312" w:hAnsi="微软雅黑" w:eastAsia="仿宋_GB2312"/>
          <w:color w:val="auto"/>
          <w:sz w:val="32"/>
          <w:szCs w:val="32"/>
          <w:highlight w:val="none"/>
        </w:rPr>
        <w:t>原件</w:t>
      </w:r>
      <w:r>
        <w:rPr>
          <w:rFonts w:ascii="仿宋_GB2312" w:hAnsi="微软雅黑" w:eastAsia="仿宋_GB2312"/>
          <w:color w:val="auto"/>
          <w:sz w:val="32"/>
          <w:szCs w:val="32"/>
          <w:highlight w:val="none"/>
        </w:rPr>
        <w:t>）；</w:t>
      </w:r>
    </w:p>
    <w:p>
      <w:pPr>
        <w:pStyle w:val="7"/>
        <w:widowControl w:val="0"/>
        <w:numPr>
          <w:ilvl w:val="0"/>
          <w:numId w:val="0"/>
        </w:numPr>
        <w:spacing w:before="0" w:beforeAutospacing="0" w:after="0" w:afterAutospacing="0" w:line="590" w:lineRule="exact"/>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lang w:eastAsia="zh-CN"/>
        </w:rPr>
        <w:t>　　（二）</w:t>
      </w:r>
      <w:r>
        <w:rPr>
          <w:rFonts w:ascii="仿宋_GB2312" w:hAnsi="微软雅黑" w:eastAsia="仿宋_GB2312"/>
          <w:color w:val="auto"/>
          <w:sz w:val="32"/>
          <w:szCs w:val="32"/>
          <w:highlight w:val="none"/>
        </w:rPr>
        <w:t>营业执照</w:t>
      </w:r>
      <w:r>
        <w:rPr>
          <w:rFonts w:hint="eastAsia" w:ascii="仿宋_GB2312" w:hAnsi="微软雅黑" w:eastAsia="仿宋_GB2312"/>
          <w:color w:val="auto"/>
          <w:sz w:val="32"/>
          <w:szCs w:val="32"/>
          <w:highlight w:val="none"/>
        </w:rPr>
        <w:t>（</w:t>
      </w:r>
      <w:r>
        <w:rPr>
          <w:rFonts w:ascii="仿宋_GB2312" w:hAnsi="微软雅黑" w:eastAsia="仿宋_GB2312"/>
          <w:color w:val="auto"/>
          <w:sz w:val="32"/>
          <w:szCs w:val="32"/>
          <w:highlight w:val="none"/>
        </w:rPr>
        <w:t>复印件</w:t>
      </w:r>
      <w:r>
        <w:rPr>
          <w:rFonts w:hint="eastAsia" w:ascii="仿宋_GB2312" w:hAnsi="微软雅黑" w:eastAsia="仿宋_GB2312"/>
          <w:color w:val="auto"/>
          <w:sz w:val="32"/>
          <w:szCs w:val="32"/>
          <w:highlight w:val="none"/>
        </w:rPr>
        <w:t>）</w:t>
      </w:r>
      <w:r>
        <w:rPr>
          <w:rFonts w:ascii="仿宋_GB2312" w:hAnsi="微软雅黑" w:eastAsia="仿宋_GB2312"/>
          <w:color w:val="auto"/>
          <w:sz w:val="32"/>
          <w:szCs w:val="32"/>
          <w:highlight w:val="none"/>
        </w:rPr>
        <w:t>；</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（三）法定代表人身份证（</w:t>
      </w:r>
      <w:r>
        <w:rPr>
          <w:rFonts w:ascii="仿宋_GB2312" w:hAnsi="微软雅黑" w:eastAsia="仿宋_GB2312"/>
          <w:color w:val="auto"/>
          <w:sz w:val="32"/>
          <w:szCs w:val="32"/>
          <w:highlight w:val="none"/>
        </w:rPr>
        <w:t>复印件</w:t>
      </w:r>
      <w:r>
        <w:rPr>
          <w:rFonts w:hint="eastAsia" w:ascii="仿宋_GB2312" w:hAnsi="微软雅黑" w:eastAsia="仿宋_GB2312"/>
          <w:color w:val="auto"/>
          <w:sz w:val="32"/>
          <w:szCs w:val="32"/>
          <w:highlight w:val="none"/>
        </w:rPr>
        <w:t>）</w:t>
      </w:r>
      <w:r>
        <w:rPr>
          <w:rFonts w:ascii="仿宋_GB2312" w:hAnsi="微软雅黑" w:eastAsia="仿宋_GB2312"/>
          <w:color w:val="auto"/>
          <w:sz w:val="32"/>
          <w:szCs w:val="32"/>
          <w:highlight w:val="none"/>
        </w:rPr>
        <w:t>；</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（四）上年度纳税证明</w:t>
      </w:r>
      <w:r>
        <w:rPr>
          <w:rFonts w:ascii="仿宋_GB2312" w:hAnsi="微软雅黑" w:eastAsia="仿宋_GB2312"/>
          <w:color w:val="auto"/>
          <w:sz w:val="32"/>
          <w:szCs w:val="32"/>
          <w:highlight w:val="none"/>
        </w:rPr>
        <w:t>（</w:t>
      </w:r>
      <w:r>
        <w:rPr>
          <w:rFonts w:hint="eastAsia" w:ascii="仿宋_GB2312" w:hAnsi="微软雅黑" w:eastAsia="仿宋_GB2312"/>
          <w:color w:val="auto"/>
          <w:sz w:val="32"/>
          <w:szCs w:val="32"/>
          <w:highlight w:val="none"/>
        </w:rPr>
        <w:t>复印件，</w:t>
      </w:r>
      <w:r>
        <w:rPr>
          <w:rFonts w:ascii="仿宋_GB2312" w:hAnsi="微软雅黑" w:eastAsia="仿宋_GB2312"/>
          <w:color w:val="auto"/>
          <w:sz w:val="32"/>
          <w:szCs w:val="32"/>
          <w:highlight w:val="none"/>
        </w:rPr>
        <w:t>按</w:t>
      </w:r>
      <w:r>
        <w:rPr>
          <w:rFonts w:hint="eastAsia" w:ascii="仿宋_GB2312" w:hAnsi="微软雅黑" w:eastAsia="仿宋_GB2312"/>
          <w:color w:val="auto"/>
          <w:sz w:val="32"/>
          <w:szCs w:val="32"/>
          <w:highlight w:val="none"/>
        </w:rPr>
        <w:t>申报期</w:t>
      </w:r>
      <w:r>
        <w:rPr>
          <w:rFonts w:ascii="仿宋_GB2312" w:hAnsi="微软雅黑" w:eastAsia="仿宋_GB2312"/>
          <w:color w:val="auto"/>
          <w:sz w:val="32"/>
          <w:szCs w:val="32"/>
          <w:highlight w:val="none"/>
        </w:rPr>
        <w:t>）；</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（五）</w:t>
      </w:r>
      <w:r>
        <w:rPr>
          <w:rFonts w:ascii="仿宋_GB2312" w:hAnsi="微软雅黑" w:eastAsia="仿宋_GB2312"/>
          <w:color w:val="auto"/>
          <w:sz w:val="32"/>
          <w:szCs w:val="32"/>
          <w:highlight w:val="none"/>
        </w:rPr>
        <w:t>企业及其子公司</w:t>
      </w:r>
      <w:r>
        <w:rPr>
          <w:rFonts w:hint="eastAsia" w:ascii="仿宋_GB2312" w:hAnsi="微软雅黑" w:eastAsia="仿宋_GB2312"/>
          <w:color w:val="auto"/>
          <w:sz w:val="32"/>
          <w:szCs w:val="32"/>
          <w:highlight w:val="none"/>
        </w:rPr>
        <w:t>上年</w:t>
      </w:r>
      <w:r>
        <w:rPr>
          <w:rFonts w:ascii="仿宋_GB2312" w:hAnsi="微软雅黑" w:eastAsia="仿宋_GB2312"/>
          <w:color w:val="auto"/>
          <w:sz w:val="32"/>
          <w:szCs w:val="32"/>
          <w:highlight w:val="none"/>
        </w:rPr>
        <w:t>度审计会计报表和财务审计报告（复印件）；</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（六）上</w:t>
      </w:r>
      <w:r>
        <w:rPr>
          <w:rFonts w:ascii="仿宋_GB2312" w:hAnsi="微软雅黑" w:eastAsia="仿宋_GB2312"/>
          <w:color w:val="auto"/>
          <w:sz w:val="32"/>
          <w:szCs w:val="32"/>
          <w:highlight w:val="none"/>
        </w:rPr>
        <w:t>年度总部运营报告</w:t>
      </w:r>
      <w:r>
        <w:rPr>
          <w:rFonts w:hint="eastAsia" w:ascii="仿宋_GB2312" w:hAnsi="微软雅黑" w:eastAsia="仿宋_GB2312"/>
          <w:color w:val="auto"/>
          <w:sz w:val="32"/>
          <w:szCs w:val="32"/>
          <w:highlight w:val="none"/>
        </w:rPr>
        <w:t>（原件，</w:t>
      </w:r>
      <w:r>
        <w:rPr>
          <w:rFonts w:ascii="仿宋_GB2312" w:hAnsi="微软雅黑" w:eastAsia="仿宋_GB2312"/>
          <w:color w:val="auto"/>
          <w:sz w:val="32"/>
          <w:szCs w:val="32"/>
          <w:highlight w:val="none"/>
        </w:rPr>
        <w:t>内容包括但不限于总部</w:t>
      </w:r>
      <w:r>
        <w:rPr>
          <w:rFonts w:hint="eastAsia" w:ascii="仿宋_GB2312" w:hAnsi="微软雅黑" w:eastAsia="仿宋_GB2312"/>
          <w:color w:val="auto"/>
          <w:sz w:val="32"/>
          <w:szCs w:val="32"/>
          <w:highlight w:val="none"/>
        </w:rPr>
        <w:t>经济企业</w:t>
      </w:r>
      <w:r>
        <w:rPr>
          <w:rFonts w:ascii="仿宋_GB2312" w:hAnsi="微软雅黑" w:eastAsia="仿宋_GB2312"/>
          <w:color w:val="auto"/>
          <w:sz w:val="32"/>
          <w:szCs w:val="32"/>
          <w:highlight w:val="none"/>
        </w:rPr>
        <w:t>功能发挥、企业经营情况、年度经济数据、企业合规情况）；</w:t>
      </w:r>
    </w:p>
    <w:p>
      <w:pPr>
        <w:pStyle w:val="7"/>
        <w:widowControl w:val="0"/>
        <w:spacing w:before="0" w:beforeAutospacing="0" w:after="0" w:afterAutospacing="0" w:line="590" w:lineRule="exact"/>
        <w:ind w:firstLine="640" w:firstLineChars="200"/>
        <w:jc w:val="both"/>
        <w:rPr>
          <w:rFonts w:hint="eastAsia" w:ascii="仿宋_GB2312" w:hAnsi="微软雅黑" w:eastAsia="仿宋_GB2312"/>
          <w:color w:val="auto"/>
          <w:sz w:val="32"/>
          <w:szCs w:val="32"/>
          <w:highlight w:val="none"/>
          <w:lang w:eastAsia="zh-CN"/>
        </w:rPr>
      </w:pPr>
      <w:r>
        <w:rPr>
          <w:rFonts w:hint="eastAsia" w:ascii="仿宋_GB2312" w:hAnsi="微软雅黑" w:eastAsia="仿宋_GB2312"/>
          <w:color w:val="auto"/>
          <w:sz w:val="32"/>
          <w:szCs w:val="32"/>
          <w:highlight w:val="none"/>
        </w:rPr>
        <w:t>（七）</w:t>
      </w:r>
      <w:r>
        <w:rPr>
          <w:rFonts w:ascii="仿宋_GB2312" w:hAnsi="微软雅黑" w:eastAsia="仿宋_GB2312"/>
          <w:color w:val="auto"/>
          <w:sz w:val="32"/>
          <w:szCs w:val="32"/>
          <w:highlight w:val="none"/>
        </w:rPr>
        <w:t>企业信用报告（</w:t>
      </w:r>
      <w:r>
        <w:rPr>
          <w:rFonts w:hint="eastAsia" w:ascii="仿宋_GB2312" w:hAnsi="微软雅黑" w:eastAsia="仿宋_GB2312"/>
          <w:color w:val="auto"/>
          <w:sz w:val="32"/>
          <w:szCs w:val="32"/>
          <w:highlight w:val="none"/>
        </w:rPr>
        <w:t>原件，</w:t>
      </w:r>
      <w:r>
        <w:rPr>
          <w:rFonts w:ascii="仿宋_GB2312" w:hAnsi="微软雅黑" w:eastAsia="仿宋_GB2312"/>
          <w:color w:val="auto"/>
          <w:sz w:val="32"/>
          <w:szCs w:val="32"/>
          <w:highlight w:val="none"/>
        </w:rPr>
        <w:t>包含经营异常记录、欠税记录、行政处罚记录等）</w:t>
      </w:r>
      <w:r>
        <w:rPr>
          <w:rFonts w:hint="eastAsia" w:ascii="仿宋_GB2312" w:hAnsi="微软雅黑" w:eastAsia="仿宋_GB2312"/>
          <w:color w:val="auto"/>
          <w:sz w:val="32"/>
          <w:szCs w:val="32"/>
          <w:highlight w:val="none"/>
          <w:lang w:eastAsia="zh-CN"/>
        </w:rPr>
        <w:t>；</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（八）</w:t>
      </w:r>
      <w:r>
        <w:rPr>
          <w:rFonts w:ascii="仿宋_GB2312" w:hAnsi="微软雅黑" w:eastAsia="仿宋_GB2312"/>
          <w:color w:val="auto"/>
          <w:sz w:val="32"/>
          <w:szCs w:val="32"/>
          <w:highlight w:val="none"/>
        </w:rPr>
        <w:t>其他有关证明材料。</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仿宋_GB2312" w:hAnsi="微软雅黑" w:eastAsia="仿宋_GB2312"/>
          <w:color w:val="auto"/>
          <w:sz w:val="32"/>
          <w:szCs w:val="32"/>
          <w:highlight w:val="none"/>
        </w:rPr>
        <w:t>上述申报材料需一式三份形成纸质版，</w:t>
      </w:r>
      <w:r>
        <w:rPr>
          <w:rFonts w:ascii="仿宋_GB2312" w:hAnsi="微软雅黑" w:eastAsia="仿宋_GB2312"/>
          <w:color w:val="auto"/>
          <w:sz w:val="32"/>
          <w:szCs w:val="32"/>
          <w:highlight w:val="none"/>
        </w:rPr>
        <w:t>加盖公章后按</w:t>
      </w:r>
      <w:r>
        <w:rPr>
          <w:rFonts w:hint="eastAsia" w:ascii="仿宋_GB2312" w:hAnsi="微软雅黑" w:eastAsia="仿宋_GB2312"/>
          <w:color w:val="auto"/>
          <w:sz w:val="32"/>
          <w:szCs w:val="32"/>
          <w:highlight w:val="none"/>
        </w:rPr>
        <w:t>上述</w:t>
      </w:r>
      <w:r>
        <w:rPr>
          <w:rFonts w:ascii="仿宋_GB2312" w:hAnsi="微软雅黑" w:eastAsia="仿宋_GB2312"/>
          <w:color w:val="auto"/>
          <w:sz w:val="32"/>
          <w:szCs w:val="32"/>
          <w:highlight w:val="none"/>
        </w:rPr>
        <w:t>顺序装订成册</w:t>
      </w:r>
      <w:r>
        <w:rPr>
          <w:rFonts w:hint="eastAsia" w:ascii="仿宋_GB2312" w:hAnsi="微软雅黑" w:eastAsia="仿宋_GB2312"/>
          <w:color w:val="auto"/>
          <w:sz w:val="32"/>
          <w:szCs w:val="32"/>
          <w:highlight w:val="none"/>
        </w:rPr>
        <w:t>后</w:t>
      </w:r>
      <w:r>
        <w:rPr>
          <w:rFonts w:ascii="仿宋_GB2312" w:hAnsi="微软雅黑" w:eastAsia="仿宋_GB2312"/>
          <w:color w:val="auto"/>
          <w:sz w:val="32"/>
          <w:szCs w:val="32"/>
          <w:highlight w:val="none"/>
        </w:rPr>
        <w:t>逐级上报。</w:t>
      </w:r>
    </w:p>
    <w:p>
      <w:pPr>
        <w:pStyle w:val="7"/>
        <w:widowControl w:val="0"/>
        <w:spacing w:before="0" w:beforeAutospacing="0" w:after="0" w:afterAutospacing="0" w:line="590" w:lineRule="exact"/>
        <w:ind w:firstLine="645"/>
        <w:jc w:val="both"/>
        <w:rPr>
          <w:rFonts w:ascii="黑体" w:hAnsi="黑体" w:eastAsia="黑体"/>
          <w:color w:val="auto"/>
          <w:sz w:val="32"/>
          <w:szCs w:val="32"/>
          <w:highlight w:val="none"/>
        </w:rPr>
      </w:pPr>
      <w:r>
        <w:rPr>
          <w:rFonts w:hint="eastAsia" w:ascii="仿宋_GB2312" w:hAnsi="微软雅黑" w:eastAsia="仿宋_GB2312"/>
          <w:color w:val="auto"/>
          <w:sz w:val="32"/>
          <w:szCs w:val="32"/>
          <w:highlight w:val="none"/>
        </w:rPr>
        <w:t>区经济发展局对企业申报材料进行初审，初审后报领导小组会议复审，复审通过后报区政府常务会议审议，审议通过后</w:t>
      </w:r>
      <w:r>
        <w:rPr>
          <w:rFonts w:hint="eastAsia" w:ascii="Times New Roman" w:hAnsi="Times New Roman" w:eastAsia="仿宋_GB2312"/>
          <w:color w:val="auto"/>
          <w:sz w:val="32"/>
          <w:szCs w:val="32"/>
          <w:highlight w:val="none"/>
        </w:rPr>
        <w:t>30</w:t>
      </w:r>
      <w:r>
        <w:rPr>
          <w:rFonts w:hint="eastAsia" w:ascii="仿宋_GB2312" w:hAnsi="微软雅黑" w:eastAsia="仿宋_GB2312"/>
          <w:color w:val="auto"/>
          <w:sz w:val="32"/>
          <w:szCs w:val="32"/>
          <w:highlight w:val="none"/>
        </w:rPr>
        <w:t>个工作日内兑付扶持资金。同时,区经济发展局对已认定的总部经济企业开展复核。</w:t>
      </w:r>
    </w:p>
    <w:p>
      <w:pPr>
        <w:pStyle w:val="7"/>
        <w:widowControl w:val="0"/>
        <w:spacing w:before="0" w:beforeAutospacing="0" w:after="0" w:afterAutospacing="0" w:line="590" w:lineRule="exact"/>
        <w:jc w:val="both"/>
        <w:rPr>
          <w:rFonts w:ascii="黑体" w:hAnsi="黑体" w:eastAsia="黑体"/>
          <w:color w:val="auto"/>
          <w:sz w:val="32"/>
          <w:szCs w:val="32"/>
          <w:highlight w:val="none"/>
        </w:rPr>
      </w:pPr>
    </w:p>
    <w:p>
      <w:pPr>
        <w:pStyle w:val="7"/>
        <w:widowControl w:val="0"/>
        <w:spacing w:before="0" w:beforeAutospacing="0" w:after="0" w:afterAutospacing="0" w:line="59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第六章　</w:t>
      </w:r>
      <w:r>
        <w:rPr>
          <w:rFonts w:hint="eastAsia" w:ascii="黑体" w:hAnsi="黑体" w:eastAsia="黑体"/>
          <w:color w:val="auto"/>
          <w:sz w:val="36"/>
          <w:szCs w:val="36"/>
          <w:highlight w:val="none"/>
        </w:rPr>
        <w:t>管理与监督</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第十九条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发生</w:t>
      </w:r>
      <w:r>
        <w:rPr>
          <w:rFonts w:ascii="仿宋_GB2312" w:hAnsi="微软雅黑" w:eastAsia="仿宋_GB2312"/>
          <w:color w:val="auto"/>
          <w:sz w:val="32"/>
          <w:szCs w:val="32"/>
          <w:highlight w:val="none"/>
        </w:rPr>
        <w:t>总部</w:t>
      </w:r>
      <w:r>
        <w:rPr>
          <w:rFonts w:hint="eastAsia" w:ascii="仿宋_GB2312" w:hAnsi="微软雅黑" w:eastAsia="仿宋_GB2312"/>
          <w:color w:val="auto"/>
          <w:sz w:val="32"/>
          <w:szCs w:val="32"/>
          <w:highlight w:val="none"/>
        </w:rPr>
        <w:t>经济企业</w:t>
      </w:r>
      <w:r>
        <w:rPr>
          <w:rFonts w:ascii="仿宋_GB2312" w:hAnsi="微软雅黑" w:eastAsia="仿宋_GB2312"/>
          <w:color w:val="auto"/>
          <w:sz w:val="32"/>
          <w:szCs w:val="32"/>
          <w:highlight w:val="none"/>
        </w:rPr>
        <w:t>名称变更</w:t>
      </w:r>
      <w:r>
        <w:rPr>
          <w:rFonts w:hint="eastAsia" w:ascii="仿宋_GB2312" w:hAnsi="微软雅黑" w:eastAsia="仿宋_GB2312"/>
          <w:color w:val="auto"/>
          <w:sz w:val="32"/>
          <w:szCs w:val="32"/>
          <w:highlight w:val="none"/>
        </w:rPr>
        <w:t>、关系</w:t>
      </w:r>
      <w:r>
        <w:rPr>
          <w:rFonts w:ascii="仿宋_GB2312" w:hAnsi="微软雅黑" w:eastAsia="仿宋_GB2312"/>
          <w:color w:val="auto"/>
          <w:sz w:val="32"/>
          <w:szCs w:val="32"/>
          <w:highlight w:val="none"/>
        </w:rPr>
        <w:t>变更</w:t>
      </w:r>
      <w:r>
        <w:rPr>
          <w:rFonts w:hint="eastAsia" w:ascii="仿宋_GB2312" w:hAnsi="微软雅黑" w:eastAsia="仿宋_GB2312"/>
          <w:color w:val="auto"/>
          <w:sz w:val="32"/>
          <w:szCs w:val="32"/>
          <w:highlight w:val="none"/>
        </w:rPr>
        <w:t>等</w:t>
      </w:r>
      <w:r>
        <w:rPr>
          <w:rFonts w:ascii="仿宋_GB2312" w:hAnsi="微软雅黑" w:eastAsia="仿宋_GB2312"/>
          <w:color w:val="auto"/>
          <w:sz w:val="32"/>
          <w:szCs w:val="32"/>
          <w:highlight w:val="none"/>
        </w:rPr>
        <w:t>重大事项</w:t>
      </w:r>
      <w:r>
        <w:rPr>
          <w:rFonts w:hint="eastAsia" w:ascii="仿宋_GB2312" w:hAnsi="微软雅黑" w:eastAsia="仿宋_GB2312"/>
          <w:color w:val="auto"/>
          <w:sz w:val="32"/>
          <w:szCs w:val="32"/>
          <w:highlight w:val="none"/>
        </w:rPr>
        <w:t>调整</w:t>
      </w:r>
      <w:r>
        <w:rPr>
          <w:rFonts w:ascii="仿宋_GB2312" w:hAnsi="微软雅黑" w:eastAsia="仿宋_GB2312"/>
          <w:color w:val="auto"/>
          <w:sz w:val="32"/>
          <w:szCs w:val="32"/>
          <w:highlight w:val="none"/>
        </w:rPr>
        <w:t>的，</w:t>
      </w:r>
      <w:r>
        <w:rPr>
          <w:rFonts w:hint="eastAsia" w:ascii="仿宋_GB2312" w:hAnsi="微软雅黑" w:eastAsia="仿宋_GB2312"/>
          <w:color w:val="auto"/>
          <w:sz w:val="32"/>
          <w:szCs w:val="32"/>
          <w:highlight w:val="none"/>
        </w:rPr>
        <w:t>企业</w:t>
      </w:r>
      <w:r>
        <w:rPr>
          <w:rFonts w:ascii="仿宋_GB2312" w:hAnsi="微软雅黑" w:eastAsia="仿宋_GB2312"/>
          <w:color w:val="auto"/>
          <w:sz w:val="32"/>
          <w:szCs w:val="32"/>
          <w:highlight w:val="none"/>
        </w:rPr>
        <w:t>应</w:t>
      </w:r>
      <w:r>
        <w:rPr>
          <w:rFonts w:hint="eastAsia" w:ascii="仿宋_GB2312" w:hAnsi="微软雅黑" w:eastAsia="仿宋_GB2312"/>
          <w:color w:val="auto"/>
          <w:sz w:val="32"/>
          <w:szCs w:val="32"/>
          <w:highlight w:val="none"/>
        </w:rPr>
        <w:t>在办理相关手续后</w:t>
      </w:r>
      <w:r>
        <w:rPr>
          <w:rFonts w:hint="eastAsia" w:ascii="Times New Roman" w:hAnsi="Times New Roman" w:eastAsia="仿宋_GB2312"/>
          <w:color w:val="auto"/>
          <w:sz w:val="32"/>
          <w:szCs w:val="32"/>
          <w:highlight w:val="none"/>
        </w:rPr>
        <w:t>10</w:t>
      </w:r>
      <w:r>
        <w:rPr>
          <w:rFonts w:hint="eastAsia" w:ascii="仿宋_GB2312" w:hAnsi="微软雅黑" w:eastAsia="仿宋_GB2312"/>
          <w:color w:val="auto"/>
          <w:sz w:val="32"/>
          <w:szCs w:val="32"/>
          <w:highlight w:val="none"/>
        </w:rPr>
        <w:t>个工作日内将相关情况书面报送</w:t>
      </w:r>
      <w:r>
        <w:rPr>
          <w:rFonts w:ascii="仿宋_GB2312" w:hAnsi="微软雅黑" w:eastAsia="仿宋_GB2312"/>
          <w:color w:val="auto"/>
          <w:sz w:val="32"/>
          <w:szCs w:val="32"/>
          <w:highlight w:val="none"/>
        </w:rPr>
        <w:t>区经</w:t>
      </w:r>
      <w:r>
        <w:rPr>
          <w:rFonts w:hint="eastAsia" w:ascii="仿宋_GB2312" w:hAnsi="微软雅黑" w:eastAsia="仿宋_GB2312"/>
          <w:color w:val="auto"/>
          <w:sz w:val="32"/>
          <w:szCs w:val="32"/>
          <w:highlight w:val="none"/>
        </w:rPr>
        <w:t>济发展局备案</w:t>
      </w:r>
      <w:r>
        <w:rPr>
          <w:rFonts w:ascii="仿宋_GB2312" w:hAnsi="微软雅黑" w:eastAsia="仿宋_GB2312"/>
          <w:color w:val="auto"/>
          <w:sz w:val="32"/>
          <w:szCs w:val="32"/>
          <w:highlight w:val="none"/>
        </w:rPr>
        <w:t>。</w:t>
      </w:r>
    </w:p>
    <w:p>
      <w:pPr>
        <w:pStyle w:val="7"/>
        <w:widowControl w:val="0"/>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第二十条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总部经济企业年度获得的各类扶持补贴（含</w:t>
      </w:r>
      <w:r>
        <w:rPr>
          <w:rFonts w:eastAsia="仿宋_GB2312" w:cs="仿宋_GB2312"/>
          <w:color w:val="auto"/>
          <w:sz w:val="32"/>
          <w:szCs w:val="32"/>
          <w:highlight w:val="none"/>
        </w:rPr>
        <w:t>企业经济贡献扶持</w:t>
      </w:r>
      <w:r>
        <w:rPr>
          <w:rFonts w:hint="eastAsia" w:eastAsia="仿宋_GB2312" w:cs="仿宋_GB2312"/>
          <w:color w:val="auto"/>
          <w:sz w:val="32"/>
          <w:szCs w:val="32"/>
          <w:highlight w:val="none"/>
        </w:rPr>
        <w:t>、</w:t>
      </w:r>
      <w:r>
        <w:rPr>
          <w:rFonts w:hint="eastAsia" w:ascii="仿宋_GB2312" w:hAnsi="微软雅黑" w:eastAsia="仿宋_GB2312"/>
          <w:color w:val="auto"/>
          <w:sz w:val="32"/>
          <w:szCs w:val="32"/>
          <w:highlight w:val="none"/>
        </w:rPr>
        <w:t>租赁办公场所扶持、企业高管扶持、</w:t>
      </w:r>
      <w:r>
        <w:rPr>
          <w:rFonts w:eastAsia="仿宋_GB2312" w:cs="仿宋_GB2312"/>
          <w:color w:val="auto"/>
          <w:sz w:val="32"/>
          <w:szCs w:val="32"/>
          <w:highlight w:val="none"/>
        </w:rPr>
        <w:t>商业楼宇招商扶持</w:t>
      </w:r>
      <w:r>
        <w:rPr>
          <w:rFonts w:hint="eastAsia" w:ascii="仿宋_GB2312" w:hAnsi="微软雅黑" w:eastAsia="仿宋_GB2312"/>
          <w:color w:val="auto"/>
          <w:sz w:val="32"/>
          <w:szCs w:val="32"/>
          <w:highlight w:val="none"/>
        </w:rPr>
        <w:t>）不得超过企业当年对我区地方</w:t>
      </w:r>
      <w:r>
        <w:rPr>
          <w:rFonts w:hint="eastAsia" w:ascii="仿宋_GB2312" w:hAnsi="仿宋_GB2312" w:eastAsia="仿宋_GB2312" w:cs="仿宋_GB2312"/>
          <w:color w:val="auto"/>
          <w:sz w:val="32"/>
          <w:szCs w:val="32"/>
          <w:highlight w:val="none"/>
        </w:rPr>
        <w:t>直接经济贡献的</w:t>
      </w:r>
      <w:r>
        <w:rPr>
          <w:rFonts w:hint="eastAsia" w:ascii="Times New Roman" w:hAnsi="Times New Roman" w:eastAsia="仿宋_GB2312"/>
          <w:color w:val="auto"/>
          <w:sz w:val="32"/>
          <w:szCs w:val="32"/>
          <w:highlight w:val="none"/>
        </w:rPr>
        <w:t>80％</w:t>
      </w:r>
      <w:r>
        <w:rPr>
          <w:rFonts w:hint="eastAsia" w:ascii="仿宋_GB2312" w:hAnsi="微软雅黑" w:eastAsia="仿宋_GB2312"/>
          <w:color w:val="auto"/>
          <w:sz w:val="32"/>
          <w:szCs w:val="32"/>
          <w:highlight w:val="none"/>
        </w:rPr>
        <w:t>。下一年度总部经济企业对我区地方直接经济贡献（按可比口径）低于上年度</w:t>
      </w:r>
      <w:r>
        <w:rPr>
          <w:rFonts w:hint="eastAsia" w:ascii="Times New Roman" w:hAnsi="Times New Roman" w:eastAsia="仿宋_GB2312"/>
          <w:color w:val="auto"/>
          <w:sz w:val="32"/>
          <w:szCs w:val="32"/>
          <w:highlight w:val="none"/>
        </w:rPr>
        <w:t>80％</w:t>
      </w:r>
      <w:r>
        <w:rPr>
          <w:rFonts w:hint="eastAsia" w:ascii="仿宋_GB2312" w:hAnsi="微软雅黑" w:eastAsia="仿宋_GB2312"/>
          <w:color w:val="auto"/>
          <w:sz w:val="32"/>
          <w:szCs w:val="32"/>
          <w:highlight w:val="none"/>
        </w:rPr>
        <w:t>的，</w:t>
      </w:r>
      <w:r>
        <w:rPr>
          <w:rFonts w:hint="eastAsia" w:ascii="仿宋_GB2312" w:hAnsi="微软雅黑" w:eastAsia="仿宋_GB2312"/>
          <w:color w:val="auto"/>
          <w:sz w:val="32"/>
          <w:szCs w:val="32"/>
          <w:highlight w:val="none"/>
          <w:lang w:eastAsia="zh-CN"/>
        </w:rPr>
        <w:t>除受市场价格波动等客观因素影响外，</w:t>
      </w:r>
      <w:r>
        <w:rPr>
          <w:rFonts w:hint="eastAsia" w:ascii="仿宋_GB2312" w:hAnsi="微软雅黑" w:eastAsia="仿宋_GB2312"/>
          <w:color w:val="auto"/>
          <w:sz w:val="32"/>
          <w:szCs w:val="32"/>
          <w:highlight w:val="none"/>
        </w:rPr>
        <w:t>原则上将停止发放本办法任何一项扶持补助。</w:t>
      </w:r>
    </w:p>
    <w:p>
      <w:pPr>
        <w:pStyle w:val="7"/>
        <w:widowControl w:val="0"/>
        <w:spacing w:before="0" w:beforeAutospacing="0" w:after="0" w:afterAutospacing="0" w:line="590" w:lineRule="exact"/>
        <w:ind w:firstLine="645"/>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第二十一条</w:t>
      </w:r>
      <w:r>
        <w:rPr>
          <w:rFonts w:hint="eastAsia" w:ascii="仿宋_GB2312" w:hAnsi="微软雅黑" w:eastAsia="仿宋_GB2312"/>
          <w:color w:val="auto"/>
          <w:sz w:val="32"/>
          <w:szCs w:val="32"/>
          <w:highlight w:val="none"/>
          <w:lang w:eastAsia="zh-CN"/>
        </w:rPr>
        <w:t>　</w:t>
      </w:r>
      <w:r>
        <w:rPr>
          <w:rFonts w:hint="eastAsia" w:ascii="仿宋_GB2312" w:hAnsi="微软雅黑" w:eastAsia="仿宋_GB2312"/>
          <w:color w:val="auto"/>
          <w:sz w:val="32"/>
          <w:szCs w:val="32"/>
          <w:highlight w:val="none"/>
        </w:rPr>
        <w:t>本区现有的生产型企业在本区投资设立独立法人的区域销售总部后，生产型企业不得通过转移区内已有制造业工业产值的方式提高营业收入，违反上述情形的，不予兑付本办法所有的扶持补贴类型。</w:t>
      </w:r>
    </w:p>
    <w:p>
      <w:pPr>
        <w:pStyle w:val="7"/>
        <w:widowControl w:val="0"/>
        <w:tabs>
          <w:tab w:val="left" w:pos="0"/>
        </w:tabs>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第二十二条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企业在享受租赁办公用房扶持有效期内，不得出（转）租、出售办公用房，不得改变用途。如违反规定，应当全额退还已获得专项扶持资金并计收资金占用期间的利息。</w:t>
      </w:r>
    </w:p>
    <w:p>
      <w:pPr>
        <w:pStyle w:val="7"/>
        <w:widowControl w:val="0"/>
        <w:tabs>
          <w:tab w:val="left" w:pos="0"/>
        </w:tabs>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第二十三条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若企业存在被列入失信企业等其他违法行为，我区有权取消后续补贴发放，同时责令企业全额退还已获得专项扶持资金并计收资金占用期间的利息。</w:t>
      </w:r>
    </w:p>
    <w:p>
      <w:pPr>
        <w:pStyle w:val="7"/>
        <w:widowControl w:val="0"/>
        <w:tabs>
          <w:tab w:val="left" w:pos="0"/>
        </w:tabs>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第二十四条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企业在享受政策支持过程中存在弄虚作假等情形，我区有权取消其总部经济企业资格，由区经济发展局会同区财政局取消并收回已发放的专项扶持资金，</w:t>
      </w:r>
      <w:r>
        <w:rPr>
          <w:rFonts w:hint="eastAsia" w:ascii="Times New Roman" w:hAnsi="Times New Roman" w:eastAsia="仿宋_GB2312"/>
          <w:color w:val="auto"/>
          <w:sz w:val="32"/>
          <w:szCs w:val="32"/>
          <w:highlight w:val="none"/>
        </w:rPr>
        <w:t>5</w:t>
      </w:r>
      <w:r>
        <w:rPr>
          <w:rFonts w:hint="eastAsia" w:ascii="仿宋_GB2312" w:hAnsi="微软雅黑" w:eastAsia="仿宋_GB2312"/>
          <w:color w:val="auto"/>
          <w:sz w:val="32"/>
          <w:szCs w:val="32"/>
          <w:highlight w:val="none"/>
        </w:rPr>
        <w:t>年内不得在我区申请本办法规定的专项扶持资金；企业自认定为总部经济企业之日起，</w:t>
      </w:r>
      <w:r>
        <w:rPr>
          <w:rFonts w:hint="eastAsia" w:ascii="Times New Roman" w:hAnsi="Times New Roman" w:eastAsia="仿宋_GB2312"/>
          <w:color w:val="auto"/>
          <w:sz w:val="32"/>
          <w:szCs w:val="32"/>
          <w:highlight w:val="none"/>
        </w:rPr>
        <w:t>5</w:t>
      </w:r>
      <w:r>
        <w:rPr>
          <w:rFonts w:hint="eastAsia" w:ascii="仿宋_GB2312" w:hAnsi="微软雅黑" w:eastAsia="仿宋_GB2312"/>
          <w:color w:val="auto"/>
          <w:sz w:val="32"/>
          <w:szCs w:val="32"/>
          <w:highlight w:val="none"/>
        </w:rPr>
        <w:t>年内注册地址迁离我区、变更在我区纳税义务、减少注册资本、变更统计关系的，由区经济发展局会同区财政局取消并收回已发放的补贴资金；对涉及违法、违纪的责任人员，依照有关规定处理。</w:t>
      </w:r>
    </w:p>
    <w:p>
      <w:pPr>
        <w:pStyle w:val="7"/>
        <w:widowControl w:val="0"/>
        <w:tabs>
          <w:tab w:val="left" w:pos="0"/>
        </w:tabs>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第二十五条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本办法实施前认定的总部经济企业，按原政策认定并享受扶持。本办法实施后认定的总部经济企业，依据本办法享受扶持。</w:t>
      </w:r>
    </w:p>
    <w:p>
      <w:pPr>
        <w:pStyle w:val="7"/>
        <w:widowControl w:val="0"/>
        <w:tabs>
          <w:tab w:val="left" w:pos="0"/>
        </w:tabs>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第二十六条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本办法对已获得中央、省、市、区级同类扶持补贴的同一申请事项，不作重复扶持补助。总部经济企业按本办法申报扶持补贴的，需提供未获得上级或区内其他奖励、补助、扶持政策的承诺书，不得重复申报。</w:t>
      </w:r>
    </w:p>
    <w:p>
      <w:pPr>
        <w:pStyle w:val="7"/>
        <w:widowControl w:val="0"/>
        <w:tabs>
          <w:tab w:val="left" w:pos="0"/>
        </w:tabs>
        <w:spacing w:before="0" w:beforeAutospacing="0" w:after="0" w:afterAutospacing="0" w:line="590" w:lineRule="exact"/>
        <w:ind w:firstLine="640" w:firstLineChars="200"/>
        <w:jc w:val="both"/>
        <w:rPr>
          <w:rFonts w:ascii="仿宋_GB2312" w:hAnsi="微软雅黑" w:eastAsia="仿宋_GB2312"/>
          <w:color w:val="auto"/>
          <w:sz w:val="32"/>
          <w:szCs w:val="32"/>
          <w:highlight w:val="none"/>
        </w:rPr>
      </w:pPr>
      <w:r>
        <w:rPr>
          <w:rFonts w:hint="eastAsia" w:ascii="黑体" w:hAnsi="黑体" w:eastAsia="黑体" w:cs="黑体"/>
          <w:color w:val="auto"/>
          <w:sz w:val="32"/>
          <w:szCs w:val="32"/>
          <w:highlight w:val="none"/>
        </w:rPr>
        <w:t>第二十七条</w:t>
      </w:r>
      <w:r>
        <w:rPr>
          <w:rFonts w:hint="eastAsia" w:ascii="黑体" w:hAnsi="黑体" w:eastAsia="黑体" w:cs="黑体"/>
          <w:color w:val="auto"/>
          <w:sz w:val="32"/>
          <w:szCs w:val="32"/>
          <w:highlight w:val="none"/>
          <w:lang w:eastAsia="zh-CN"/>
        </w:rPr>
        <w:t>　</w:t>
      </w:r>
      <w:r>
        <w:rPr>
          <w:rFonts w:hint="eastAsia" w:ascii="仿宋_GB2312" w:hAnsi="微软雅黑" w:eastAsia="仿宋_GB2312"/>
          <w:color w:val="auto"/>
          <w:sz w:val="32"/>
          <w:szCs w:val="32"/>
          <w:highlight w:val="none"/>
        </w:rPr>
        <w:t>本办法由区经济发展局负责解释，并对专项扶持资金实施全过程绩效管理。本方法</w:t>
      </w:r>
      <w:r>
        <w:rPr>
          <w:rFonts w:eastAsia="仿宋_GB2312" w:cs="仿宋_GB2312"/>
          <w:color w:val="auto"/>
          <w:sz w:val="32"/>
          <w:szCs w:val="32"/>
          <w:highlight w:val="none"/>
        </w:rPr>
        <w:t>自</w:t>
      </w:r>
      <w:r>
        <w:rPr>
          <w:rFonts w:ascii="Times New Roman" w:hAnsi="Times New Roman" w:eastAsia="仿宋_GB2312" w:cs="仿宋_GB2312"/>
          <w:color w:val="auto"/>
          <w:sz w:val="32"/>
          <w:szCs w:val="32"/>
          <w:highlight w:val="none"/>
        </w:rPr>
        <w:t>2021</w:t>
      </w:r>
      <w:r>
        <w:rPr>
          <w:rFonts w:eastAsia="仿宋_GB2312" w:cs="仿宋_GB2312"/>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5</w:t>
      </w:r>
      <w:r>
        <w:rPr>
          <w:rFonts w:eastAsia="仿宋_GB2312" w:cs="仿宋_GB2312"/>
          <w:color w:val="auto"/>
          <w:sz w:val="32"/>
          <w:szCs w:val="32"/>
          <w:highlight w:val="none"/>
        </w:rPr>
        <w:t>日</w:t>
      </w:r>
      <w:r>
        <w:rPr>
          <w:rFonts w:hint="eastAsia" w:ascii="仿宋_GB2312" w:hAnsi="微软雅黑" w:eastAsia="仿宋_GB2312"/>
          <w:color w:val="auto"/>
          <w:sz w:val="32"/>
          <w:szCs w:val="32"/>
          <w:highlight w:val="none"/>
        </w:rPr>
        <w:t>实施，有效期至</w:t>
      </w:r>
      <w:r>
        <w:rPr>
          <w:rFonts w:hint="eastAsia" w:ascii="Times New Roman" w:hAnsi="Times New Roman" w:eastAsia="仿宋_GB2312"/>
          <w:color w:val="auto"/>
          <w:sz w:val="32"/>
          <w:szCs w:val="32"/>
          <w:highlight w:val="none"/>
        </w:rPr>
        <w:t>2025</w:t>
      </w:r>
      <w:r>
        <w:rPr>
          <w:rFonts w:hint="eastAsia" w:ascii="仿宋_GB2312" w:hAnsi="微软雅黑" w:eastAsia="仿宋_GB2312"/>
          <w:color w:val="auto"/>
          <w:sz w:val="32"/>
          <w:szCs w:val="32"/>
          <w:highlight w:val="none"/>
        </w:rPr>
        <w:t>年</w:t>
      </w:r>
      <w:r>
        <w:rPr>
          <w:rFonts w:hint="eastAsia" w:ascii="Times New Roman" w:hAnsi="Times New Roman" w:eastAsia="仿宋_GB2312"/>
          <w:color w:val="auto"/>
          <w:sz w:val="32"/>
          <w:szCs w:val="32"/>
          <w:highlight w:val="none"/>
        </w:rPr>
        <w:t>12</w:t>
      </w:r>
      <w:r>
        <w:rPr>
          <w:rFonts w:hint="eastAsia" w:ascii="仿宋_GB2312" w:hAnsi="微软雅黑" w:eastAsia="仿宋_GB2312"/>
          <w:color w:val="auto"/>
          <w:sz w:val="32"/>
          <w:szCs w:val="32"/>
          <w:highlight w:val="none"/>
        </w:rPr>
        <w:t>月</w:t>
      </w:r>
      <w:r>
        <w:rPr>
          <w:rFonts w:hint="eastAsia" w:ascii="Times New Roman" w:hAnsi="Times New Roman" w:eastAsia="仿宋_GB2312"/>
          <w:color w:val="auto"/>
          <w:sz w:val="32"/>
          <w:szCs w:val="32"/>
          <w:highlight w:val="none"/>
        </w:rPr>
        <w:t>31</w:t>
      </w:r>
      <w:r>
        <w:rPr>
          <w:rFonts w:hint="eastAsia" w:ascii="仿宋_GB2312" w:hAnsi="微软雅黑" w:eastAsia="仿宋_GB2312"/>
          <w:color w:val="auto"/>
          <w:sz w:val="32"/>
          <w:szCs w:val="32"/>
          <w:highlight w:val="none"/>
        </w:rPr>
        <w:t>日止。有效期届满或有关法律及政策依据变化的，根据实施情况依法评估修订。</w:t>
      </w:r>
    </w:p>
    <w:p>
      <w:pPr>
        <w:keepNext w:val="0"/>
        <w:keepLines w:val="0"/>
        <w:pageBreakBefore w:val="0"/>
        <w:kinsoku/>
        <w:wordWrap/>
        <w:overflowPunct/>
        <w:topLinePunct w:val="0"/>
        <w:autoSpaceDE/>
        <w:autoSpaceDN/>
        <w:bidi w:val="0"/>
        <w:adjustRightInd/>
        <w:spacing w:line="590" w:lineRule="exact"/>
        <w:rPr>
          <w:rFonts w:ascii="仿宋_GB2312" w:hAnsi="微软雅黑" w:eastAsia="仿宋_GB2312"/>
          <w:color w:val="auto"/>
          <w:sz w:val="32"/>
          <w:szCs w:val="32"/>
          <w:highlight w:val="none"/>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jc w:val="left"/>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附件：</w:t>
      </w:r>
      <w:r>
        <w:rPr>
          <w:rFonts w:hint="default" w:ascii="Times New Roman" w:hAnsi="Times New Roman" w:eastAsia="仿宋_GB2312" w:cs="Times New Roman"/>
          <w:color w:val="auto"/>
          <w:kern w:val="0"/>
          <w:sz w:val="32"/>
          <w:szCs w:val="32"/>
          <w:highlight w:val="none"/>
          <w:lang w:val="en-US" w:eastAsia="zh-CN" w:bidi="ar-SA"/>
        </w:rPr>
        <w:t>1．金湾区总部经济企业认定申请书</w:t>
      </w:r>
    </w:p>
    <w:p>
      <w:pPr>
        <w:pStyle w:val="14"/>
        <w:keepNext w:val="0"/>
        <w:keepLines w:val="0"/>
        <w:pageBreakBefore w:val="0"/>
        <w:numPr>
          <w:ilvl w:val="0"/>
          <w:numId w:val="0"/>
        </w:numPr>
        <w:kinsoku/>
        <w:wordWrap/>
        <w:overflowPunct/>
        <w:topLinePunct w:val="0"/>
        <w:autoSpaceDE/>
        <w:autoSpaceDN/>
        <w:bidi w:val="0"/>
        <w:adjustRightInd/>
        <w:spacing w:line="590" w:lineRule="exact"/>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　　　　　2．承诺书</w:t>
      </w:r>
    </w:p>
    <w:p>
      <w:pPr>
        <w:pStyle w:val="14"/>
        <w:keepNext w:val="0"/>
        <w:keepLines w:val="0"/>
        <w:pageBreakBefore w:val="0"/>
        <w:numPr>
          <w:ilvl w:val="0"/>
          <w:numId w:val="0"/>
        </w:numPr>
        <w:kinsoku/>
        <w:wordWrap/>
        <w:overflowPunct/>
        <w:topLinePunct w:val="0"/>
        <w:autoSpaceDE/>
        <w:autoSpaceDN/>
        <w:bidi w:val="0"/>
        <w:adjustRightInd/>
        <w:spacing w:line="590" w:lineRule="exact"/>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　　　　　3．金湾区总部经济企业扶持资金申请材料清单</w:t>
      </w:r>
    </w:p>
    <w:p>
      <w:pPr>
        <w:pStyle w:val="14"/>
        <w:keepNext w:val="0"/>
        <w:keepLines w:val="0"/>
        <w:pageBreakBefore w:val="0"/>
        <w:numPr>
          <w:ilvl w:val="0"/>
          <w:numId w:val="0"/>
        </w:numPr>
        <w:kinsoku/>
        <w:wordWrap/>
        <w:overflowPunct/>
        <w:topLinePunct w:val="0"/>
        <w:autoSpaceDE/>
        <w:autoSpaceDN/>
        <w:bidi w:val="0"/>
        <w:adjustRightInd/>
        <w:spacing w:line="590" w:lineRule="exact"/>
        <w:rPr>
          <w:rFonts w:eastAsia="黑体"/>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SA"/>
        </w:rPr>
        <w:t>　　　　　4．年度金湾区总部经济企业高管人员名单</w:t>
      </w:r>
    </w:p>
    <w:p>
      <w:pPr>
        <w:rPr>
          <w:rFonts w:eastAsia="黑体"/>
          <w:color w:val="auto"/>
          <w:sz w:val="32"/>
          <w:szCs w:val="32"/>
          <w:highlight w:val="none"/>
        </w:rPr>
      </w:pPr>
      <w:r>
        <w:rPr>
          <w:rFonts w:eastAsia="黑体"/>
          <w:color w:val="auto"/>
          <w:sz w:val="32"/>
          <w:szCs w:val="32"/>
          <w:highlight w:val="none"/>
        </w:rPr>
        <w:br w:type="page"/>
      </w:r>
    </w:p>
    <w:p>
      <w:pPr>
        <w:rPr>
          <w:rFonts w:hint="default" w:ascii="Times New Roman" w:hAnsi="Times New Roman" w:eastAsia="黑体" w:cs="Times New Roman"/>
          <w:color w:val="auto"/>
          <w:sz w:val="32"/>
          <w:szCs w:val="32"/>
          <w:highlight w:val="none"/>
          <w:shd w:val="pct10" w:color="auto" w:fill="FFFFFF"/>
          <w:lang w:eastAsia="zh-CN"/>
        </w:rPr>
      </w:pPr>
      <w:r>
        <w:rPr>
          <w:rFonts w:hint="eastAsia" w:ascii="黑体" w:hAnsi="黑体" w:eastAsia="黑体" w:cs="黑体"/>
          <w:color w:val="auto"/>
          <w:sz w:val="32"/>
          <w:szCs w:val="32"/>
          <w:highlight w:val="none"/>
          <w:lang w:eastAsia="zh-CN"/>
        </w:rPr>
        <w:t>附件</w:t>
      </w:r>
      <w:r>
        <w:rPr>
          <w:rFonts w:hint="eastAsia" w:ascii="Times New Roman" w:hAnsi="Times New Roman"/>
          <w:b w:val="0"/>
          <w:bCs w:val="0"/>
          <w:color w:val="auto"/>
          <w:sz w:val="32"/>
          <w:szCs w:val="32"/>
          <w:highlight w:val="none"/>
        </w:rPr>
        <w:t>1</w:t>
      </w:r>
    </w:p>
    <w:p>
      <w:pPr>
        <w:rPr>
          <w:rFonts w:hint="eastAsia" w:ascii="仿宋_GB2312" w:eastAsia="仿宋_GB2312"/>
          <w:color w:val="auto"/>
          <w:sz w:val="24"/>
          <w:highlight w:val="none"/>
          <w:shd w:val="pct10" w:color="auto" w:fill="FFFFFF"/>
          <w:lang w:eastAsia="zh-CN"/>
        </w:rPr>
      </w:pPr>
    </w:p>
    <w:tbl>
      <w:tblPr>
        <w:tblStyle w:val="8"/>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00"/>
        <w:gridCol w:w="1080"/>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80" w:type="dxa"/>
            <w:noWrap w:val="0"/>
            <w:vAlign w:val="center"/>
          </w:tcPr>
          <w:p>
            <w:pPr>
              <w:adjustRightInd w:val="0"/>
              <w:snapToGrid w:val="0"/>
              <w:spacing w:line="300" w:lineRule="auto"/>
              <w:jc w:val="center"/>
              <w:rPr>
                <w:rFonts w:hint="eastAsia" w:ascii="黑体" w:eastAsia="黑体"/>
                <w:color w:val="auto"/>
                <w:sz w:val="18"/>
                <w:highlight w:val="none"/>
              </w:rPr>
            </w:pPr>
            <w:r>
              <w:rPr>
                <w:rFonts w:hint="eastAsia" w:ascii="黑体" w:eastAsia="黑体"/>
                <w:color w:val="auto"/>
                <w:sz w:val="18"/>
                <w:highlight w:val="none"/>
              </w:rPr>
              <w:t>申请年度</w:t>
            </w:r>
          </w:p>
        </w:tc>
        <w:tc>
          <w:tcPr>
            <w:tcW w:w="2700" w:type="dxa"/>
            <w:noWrap w:val="0"/>
            <w:vAlign w:val="center"/>
          </w:tcPr>
          <w:p>
            <w:pPr>
              <w:adjustRightInd w:val="0"/>
              <w:snapToGrid w:val="0"/>
              <w:spacing w:line="300" w:lineRule="auto"/>
              <w:jc w:val="center"/>
              <w:rPr>
                <w:rFonts w:ascii="黑体" w:eastAsia="黑体"/>
                <w:color w:val="auto"/>
                <w:sz w:val="18"/>
                <w:highlight w:val="none"/>
              </w:rPr>
            </w:pPr>
          </w:p>
        </w:tc>
        <w:tc>
          <w:tcPr>
            <w:tcW w:w="1080" w:type="dxa"/>
            <w:noWrap w:val="0"/>
            <w:vAlign w:val="center"/>
          </w:tcPr>
          <w:p>
            <w:pPr>
              <w:adjustRightInd w:val="0"/>
              <w:snapToGrid w:val="0"/>
              <w:spacing w:line="300" w:lineRule="auto"/>
              <w:jc w:val="center"/>
              <w:rPr>
                <w:rFonts w:hint="eastAsia" w:ascii="黑体" w:eastAsia="黑体"/>
                <w:color w:val="auto"/>
                <w:sz w:val="18"/>
                <w:highlight w:val="none"/>
              </w:rPr>
            </w:pPr>
            <w:r>
              <w:rPr>
                <w:rFonts w:hint="eastAsia" w:ascii="黑体" w:eastAsia="黑体"/>
                <w:color w:val="auto"/>
                <w:sz w:val="18"/>
                <w:highlight w:val="none"/>
              </w:rPr>
              <w:t>受理编号</w:t>
            </w:r>
          </w:p>
        </w:tc>
        <w:tc>
          <w:tcPr>
            <w:tcW w:w="3476" w:type="dxa"/>
            <w:noWrap w:val="0"/>
            <w:vAlign w:val="center"/>
          </w:tcPr>
          <w:p>
            <w:pPr>
              <w:adjustRightInd w:val="0"/>
              <w:snapToGrid w:val="0"/>
              <w:spacing w:line="300" w:lineRule="auto"/>
              <w:jc w:val="center"/>
              <w:rPr>
                <w:rFonts w:ascii="黑体" w:eastAsia="黑体"/>
                <w:color w:val="auto"/>
                <w:sz w:val="18"/>
                <w:highlight w:val="none"/>
              </w:rPr>
            </w:pPr>
          </w:p>
        </w:tc>
      </w:tr>
    </w:tbl>
    <w:p>
      <w:pPr>
        <w:spacing w:line="480" w:lineRule="auto"/>
        <w:rPr>
          <w:rFonts w:hint="eastAsia" w:ascii="黑体" w:eastAsia="黑体"/>
          <w:color w:val="auto"/>
          <w:sz w:val="18"/>
          <w:highlight w:val="none"/>
          <w:lang w:eastAsia="zh-CN"/>
        </w:rPr>
      </w:pPr>
      <w:r>
        <w:rPr>
          <w:rFonts w:hint="eastAsia" w:ascii="黑体" w:eastAsia="黑体"/>
          <w:color w:val="auto"/>
          <w:highlight w:val="none"/>
          <w:lang w:eastAsia="zh-CN"/>
        </w:rPr>
        <w:t>（</w:t>
      </w:r>
      <w:r>
        <w:rPr>
          <w:rFonts w:hint="eastAsia" w:ascii="黑体" w:eastAsia="黑体"/>
          <w:color w:val="auto"/>
          <w:highlight w:val="none"/>
        </w:rPr>
        <w:t>以上各项由</w:t>
      </w:r>
      <w:r>
        <w:rPr>
          <w:rFonts w:hint="eastAsia" w:ascii="黑体" w:eastAsia="黑体"/>
          <w:color w:val="auto"/>
          <w:highlight w:val="none"/>
          <w:lang w:eastAsia="zh-CN"/>
        </w:rPr>
        <w:t>金湾</w:t>
      </w:r>
      <w:r>
        <w:rPr>
          <w:rFonts w:hint="eastAsia" w:ascii="黑体" w:eastAsia="黑体"/>
          <w:color w:val="auto"/>
          <w:highlight w:val="none"/>
        </w:rPr>
        <w:t>区总部经济发展工作领导小组办公室填写</w:t>
      </w:r>
      <w:r>
        <w:rPr>
          <w:rFonts w:hint="eastAsia" w:ascii="黑体" w:eastAsia="黑体"/>
          <w:color w:val="auto"/>
          <w:highlight w:val="none"/>
          <w:lang w:eastAsia="zh-CN"/>
        </w:rPr>
        <w:t>）</w:t>
      </w:r>
    </w:p>
    <w:p>
      <w:pPr>
        <w:snapToGrid w:val="0"/>
        <w:spacing w:line="360" w:lineRule="auto"/>
        <w:rPr>
          <w:rFonts w:hint="eastAsia" w:ascii="黑体" w:eastAsia="黑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52"/>
          <w:highlight w:val="none"/>
        </w:rPr>
      </w:pPr>
      <w:r>
        <w:rPr>
          <w:rFonts w:hint="eastAsia" w:ascii="方正小标宋简体" w:hAnsi="方正小标宋简体" w:eastAsia="方正小标宋简体" w:cs="方正小标宋简体"/>
          <w:color w:val="auto"/>
          <w:sz w:val="52"/>
          <w:highlight w:val="none"/>
          <w:lang w:eastAsia="zh-CN"/>
        </w:rPr>
        <w:t>金湾</w:t>
      </w:r>
      <w:r>
        <w:rPr>
          <w:rFonts w:hint="eastAsia" w:ascii="方正小标宋简体" w:hAnsi="方正小标宋简体" w:eastAsia="方正小标宋简体" w:cs="方正小标宋简体"/>
          <w:color w:val="auto"/>
          <w:sz w:val="52"/>
          <w:highlight w:val="none"/>
        </w:rPr>
        <w:t>区总部</w:t>
      </w:r>
      <w:r>
        <w:rPr>
          <w:rFonts w:hint="eastAsia" w:ascii="方正小标宋简体" w:hAnsi="方正小标宋简体" w:eastAsia="方正小标宋简体" w:cs="方正小标宋简体"/>
          <w:color w:val="auto"/>
          <w:sz w:val="52"/>
          <w:highlight w:val="none"/>
          <w:lang w:eastAsia="zh-CN"/>
        </w:rPr>
        <w:t>经济</w:t>
      </w:r>
      <w:r>
        <w:rPr>
          <w:rFonts w:hint="eastAsia" w:ascii="方正小标宋简体" w:hAnsi="方正小标宋简体" w:eastAsia="方正小标宋简体" w:cs="方正小标宋简体"/>
          <w:color w:val="auto"/>
          <w:sz w:val="52"/>
          <w:highlight w:val="none"/>
        </w:rPr>
        <w:t>企业认定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highlight w:val="none"/>
        </w:rPr>
      </w:pPr>
      <w:r>
        <w:rPr>
          <w:rFonts w:hint="eastAsia" w:ascii="方正小标宋简体" w:hAnsi="方正小标宋简体" w:eastAsia="方正小标宋简体" w:cs="方正小标宋简体"/>
          <w:color w:val="auto"/>
          <w:sz w:val="52"/>
          <w:highlight w:val="none"/>
        </w:rPr>
        <w:t>申请书</w:t>
      </w:r>
    </w:p>
    <w:p>
      <w:pPr>
        <w:spacing w:line="480" w:lineRule="auto"/>
        <w:ind w:firstLine="300"/>
        <w:jc w:val="center"/>
        <w:rPr>
          <w:rFonts w:hint="eastAsia" w:ascii="黑体" w:eastAsia="黑体"/>
          <w:color w:val="auto"/>
          <w:sz w:val="24"/>
          <w:highlight w:val="none"/>
        </w:rPr>
      </w:pPr>
    </w:p>
    <w:p>
      <w:pPr>
        <w:spacing w:line="480" w:lineRule="auto"/>
        <w:rPr>
          <w:rFonts w:hint="eastAsia" w:ascii="黑体" w:eastAsia="黑体"/>
          <w:color w:val="auto"/>
          <w:sz w:val="24"/>
          <w:highlight w:val="none"/>
        </w:rPr>
      </w:pPr>
    </w:p>
    <w:p>
      <w:pPr>
        <w:spacing w:line="480" w:lineRule="auto"/>
        <w:rPr>
          <w:rFonts w:hint="eastAsia" w:ascii="黑体" w:eastAsia="黑体"/>
          <w:color w:val="auto"/>
          <w:sz w:val="24"/>
          <w:highlight w:val="none"/>
        </w:rPr>
      </w:pPr>
    </w:p>
    <w:p>
      <w:pPr>
        <w:spacing w:line="480" w:lineRule="auto"/>
        <w:rPr>
          <w:rFonts w:hint="eastAsia" w:ascii="黑体" w:eastAsia="黑体"/>
          <w:color w:val="auto"/>
          <w:sz w:val="24"/>
          <w:highlight w:val="none"/>
        </w:rPr>
      </w:pPr>
    </w:p>
    <w:p>
      <w:pPr>
        <w:spacing w:line="480" w:lineRule="auto"/>
        <w:rPr>
          <w:rFonts w:hint="eastAsia" w:ascii="黑体" w:eastAsia="黑体"/>
          <w:color w:val="auto"/>
          <w:sz w:val="24"/>
          <w:highlight w:val="none"/>
        </w:rPr>
      </w:pPr>
    </w:p>
    <w:p>
      <w:pPr>
        <w:spacing w:line="480" w:lineRule="auto"/>
        <w:rPr>
          <w:rFonts w:hint="eastAsia" w:ascii="黑体" w:eastAsia="黑体"/>
          <w:color w:val="auto"/>
          <w:sz w:val="24"/>
          <w:highlight w:val="none"/>
        </w:rPr>
      </w:pPr>
    </w:p>
    <w:p>
      <w:pPr>
        <w:spacing w:line="480" w:lineRule="auto"/>
        <w:rPr>
          <w:rFonts w:hint="eastAsia" w:ascii="黑体" w:eastAsia="黑体"/>
          <w:color w:val="auto"/>
          <w:sz w:val="24"/>
          <w:highlight w:val="none"/>
        </w:rPr>
      </w:pPr>
    </w:p>
    <w:p>
      <w:pPr>
        <w:spacing w:line="480" w:lineRule="auto"/>
        <w:rPr>
          <w:rFonts w:hint="eastAsia" w:ascii="黑体" w:eastAsia="黑体"/>
          <w:color w:val="auto"/>
          <w:sz w:val="24"/>
          <w:highlight w:val="none"/>
        </w:rPr>
      </w:pPr>
    </w:p>
    <w:p>
      <w:pPr>
        <w:spacing w:line="480" w:lineRule="auto"/>
        <w:rPr>
          <w:rFonts w:hint="eastAsia" w:ascii="仿宋_GB2312" w:eastAsia="仿宋_GB2312"/>
          <w:color w:val="auto"/>
          <w:sz w:val="28"/>
          <w:highlight w:val="none"/>
        </w:rPr>
      </w:pPr>
      <w:r>
        <w:rPr>
          <w:rFonts w:hint="eastAsia" w:ascii="仿宋_GB2312" w:eastAsia="仿宋_GB2312"/>
          <w:color w:val="auto"/>
          <w:sz w:val="28"/>
          <w:highlight w:val="none"/>
        </w:rPr>
        <w:t>单位名称（盖章）：</w:t>
      </w:r>
      <w:r>
        <w:rPr>
          <w:color w:val="auto"/>
          <w:highlight w:val="none"/>
          <w:u w:val="single"/>
        </w:rPr>
        <w:t xml:space="preserve">                                           </w:t>
      </w:r>
      <w:r>
        <w:rPr>
          <w:rFonts w:hint="eastAsia"/>
          <w:color w:val="auto"/>
          <w:highlight w:val="none"/>
          <w:u w:val="single"/>
        </w:rPr>
        <w:t xml:space="preserve">           </w:t>
      </w:r>
    </w:p>
    <w:p>
      <w:pPr>
        <w:spacing w:line="480" w:lineRule="auto"/>
        <w:rPr>
          <w:rFonts w:hint="eastAsia" w:ascii="仿宋_GB2312" w:eastAsia="仿宋_GB2312"/>
          <w:color w:val="auto"/>
          <w:sz w:val="28"/>
          <w:highlight w:val="none"/>
        </w:rPr>
      </w:pPr>
      <w:r>
        <w:rPr>
          <w:rFonts w:hint="eastAsia" w:ascii="仿宋_GB2312" w:eastAsia="仿宋_GB2312"/>
          <w:color w:val="auto"/>
          <w:sz w:val="28"/>
          <w:highlight w:val="none"/>
        </w:rPr>
        <w:t xml:space="preserve">           </w:t>
      </w:r>
    </w:p>
    <w:p>
      <w:pPr>
        <w:spacing w:line="480" w:lineRule="auto"/>
        <w:ind w:firstLine="1120" w:firstLineChars="400"/>
        <w:rPr>
          <w:rFonts w:hint="eastAsia" w:ascii="仿宋_GB2312" w:eastAsia="仿宋_GB2312"/>
          <w:color w:val="auto"/>
          <w:sz w:val="28"/>
          <w:highlight w:val="none"/>
        </w:rPr>
      </w:pPr>
      <w:r>
        <w:rPr>
          <w:rFonts w:hint="eastAsia" w:ascii="仿宋_GB2312" w:eastAsia="仿宋_GB2312"/>
          <w:color w:val="auto"/>
          <w:sz w:val="28"/>
          <w:highlight w:val="none"/>
        </w:rPr>
        <w:t>填报时间：</w:t>
      </w:r>
      <w:r>
        <w:rPr>
          <w:color w:val="auto"/>
          <w:highlight w:val="none"/>
          <w:u w:val="single"/>
        </w:rPr>
        <w:t xml:space="preserve">          </w:t>
      </w:r>
      <w:r>
        <w:rPr>
          <w:rFonts w:hint="eastAsia" w:ascii="仿宋_GB2312" w:eastAsia="仿宋_GB2312"/>
          <w:color w:val="auto"/>
          <w:sz w:val="28"/>
          <w:highlight w:val="none"/>
        </w:rPr>
        <w:tab/>
      </w:r>
      <w:r>
        <w:rPr>
          <w:rFonts w:hint="eastAsia" w:ascii="仿宋_GB2312" w:eastAsia="仿宋_GB2312"/>
          <w:color w:val="auto"/>
          <w:sz w:val="28"/>
          <w:highlight w:val="none"/>
        </w:rPr>
        <w:t>年</w:t>
      </w:r>
      <w:r>
        <w:rPr>
          <w:color w:val="auto"/>
          <w:highlight w:val="none"/>
          <w:u w:val="single"/>
        </w:rPr>
        <w:t xml:space="preserve">      </w:t>
      </w:r>
      <w:r>
        <w:rPr>
          <w:rFonts w:hint="eastAsia" w:ascii="仿宋_GB2312" w:eastAsia="仿宋_GB2312"/>
          <w:color w:val="auto"/>
          <w:sz w:val="28"/>
          <w:highlight w:val="none"/>
        </w:rPr>
        <w:tab/>
      </w:r>
      <w:r>
        <w:rPr>
          <w:rFonts w:hint="eastAsia" w:ascii="仿宋_GB2312" w:eastAsia="仿宋_GB2312"/>
          <w:color w:val="auto"/>
          <w:sz w:val="28"/>
          <w:highlight w:val="none"/>
        </w:rPr>
        <w:t>月</w:t>
      </w:r>
      <w:r>
        <w:rPr>
          <w:color w:val="auto"/>
          <w:highlight w:val="none"/>
          <w:u w:val="single"/>
        </w:rPr>
        <w:t xml:space="preserve">      </w:t>
      </w:r>
      <w:r>
        <w:rPr>
          <w:rFonts w:hint="eastAsia" w:ascii="仿宋_GB2312" w:eastAsia="仿宋_GB2312"/>
          <w:color w:val="auto"/>
          <w:sz w:val="28"/>
          <w:highlight w:val="none"/>
        </w:rPr>
        <w:tab/>
      </w:r>
      <w:r>
        <w:rPr>
          <w:rFonts w:hint="eastAsia" w:ascii="仿宋_GB2312" w:eastAsia="仿宋_GB2312"/>
          <w:color w:val="auto"/>
          <w:sz w:val="28"/>
          <w:highlight w:val="none"/>
        </w:rPr>
        <w:t>日</w:t>
      </w:r>
      <w:r>
        <w:rPr>
          <w:rFonts w:hint="eastAsia" w:ascii="仿宋_GB2312" w:eastAsia="仿宋_GB2312"/>
          <w:color w:val="auto"/>
          <w:sz w:val="28"/>
          <w:highlight w:val="none"/>
        </w:rPr>
        <w:tab/>
      </w:r>
    </w:p>
    <w:p>
      <w:pPr>
        <w:spacing w:line="480" w:lineRule="auto"/>
        <w:rPr>
          <w:rFonts w:hint="eastAsia" w:ascii="黑体" w:eastAsia="黑体"/>
          <w:color w:val="auto"/>
          <w:sz w:val="24"/>
          <w:highlight w:val="none"/>
        </w:rPr>
      </w:pPr>
    </w:p>
    <w:p>
      <w:pPr>
        <w:spacing w:line="480" w:lineRule="auto"/>
        <w:jc w:val="both"/>
        <w:rPr>
          <w:rFonts w:hint="eastAsia" w:ascii="黑体" w:eastAsia="黑体"/>
          <w:color w:val="auto"/>
          <w:spacing w:val="-2"/>
          <w:sz w:val="32"/>
          <w:szCs w:val="32"/>
          <w:highlight w:val="none"/>
          <w:lang w:eastAsia="zh-CN"/>
        </w:rPr>
      </w:pPr>
    </w:p>
    <w:p>
      <w:pPr>
        <w:spacing w:line="480" w:lineRule="auto"/>
        <w:jc w:val="center"/>
        <w:rPr>
          <w:rFonts w:hint="eastAsia" w:ascii="黑体" w:eastAsia="黑体"/>
          <w:color w:val="auto"/>
          <w:spacing w:val="-2"/>
          <w:sz w:val="32"/>
          <w:szCs w:val="32"/>
          <w:highlight w:val="none"/>
        </w:rPr>
      </w:pPr>
      <w:r>
        <w:rPr>
          <w:rFonts w:hint="eastAsia" w:ascii="黑体" w:eastAsia="黑体"/>
          <w:color w:val="auto"/>
          <w:spacing w:val="-2"/>
          <w:sz w:val="32"/>
          <w:szCs w:val="32"/>
          <w:highlight w:val="none"/>
          <w:lang w:eastAsia="zh-CN"/>
        </w:rPr>
        <w:t>金湾</w:t>
      </w:r>
      <w:r>
        <w:rPr>
          <w:rFonts w:hint="eastAsia" w:ascii="黑体" w:eastAsia="黑体"/>
          <w:color w:val="auto"/>
          <w:spacing w:val="-2"/>
          <w:sz w:val="32"/>
          <w:szCs w:val="32"/>
          <w:highlight w:val="none"/>
        </w:rPr>
        <w:t>区总部经济发展工作领导小组办公室制</w:t>
      </w:r>
    </w:p>
    <w:p>
      <w:pPr>
        <w:spacing w:line="480" w:lineRule="auto"/>
        <w:rPr>
          <w:rFonts w:hint="eastAsia" w:ascii="宋体" w:hAnsi="宋体"/>
          <w:color w:val="auto"/>
          <w:szCs w:val="21"/>
          <w:highlight w:val="none"/>
        </w:rPr>
        <w:sectPr>
          <w:headerReference r:id="rId3" w:type="default"/>
          <w:footerReference r:id="rId4" w:type="default"/>
          <w:footerReference r:id="rId5" w:type="even"/>
          <w:pgSz w:w="11906" w:h="16838"/>
          <w:pgMar w:top="2098" w:right="1531" w:bottom="1701" w:left="1474" w:header="851" w:footer="992" w:gutter="0"/>
          <w:pgNumType w:fmt="decimal"/>
          <w:cols w:space="0" w:num="1"/>
          <w:rtlGutter w:val="0"/>
          <w:docGrid w:type="lines" w:linePitch="312" w:charSpace="0"/>
        </w:sectPr>
      </w:pPr>
    </w:p>
    <w:tbl>
      <w:tblPr>
        <w:tblStyle w:val="8"/>
        <w:tblW w:w="89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79"/>
        <w:gridCol w:w="5367"/>
        <w:gridCol w:w="48"/>
        <w:gridCol w:w="922"/>
        <w:gridCol w:w="113"/>
        <w:gridCol w:w="760"/>
        <w:gridCol w:w="10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914" w:type="dxa"/>
            <w:gridSpan w:val="7"/>
            <w:tcBorders>
              <w:top w:val="nil"/>
              <w:left w:val="nil"/>
              <w:bottom w:val="single" w:color="auto" w:sz="6" w:space="0"/>
              <w:right w:val="nil"/>
            </w:tcBorders>
            <w:noWrap w:val="0"/>
            <w:vAlign w:val="bottom"/>
          </w:tcPr>
          <w:p>
            <w:pPr>
              <w:ind w:firstLine="147" w:firstLineChars="49"/>
              <w:jc w:val="center"/>
              <w:rPr>
                <w:rFonts w:hint="eastAsia" w:eastAsia="黑体"/>
                <w:bCs/>
                <w:color w:val="auto"/>
                <w:sz w:val="24"/>
                <w:highlight w:val="none"/>
              </w:rPr>
            </w:pPr>
            <w:r>
              <w:rPr>
                <w:rFonts w:hint="eastAsia" w:ascii="方正小标宋简体" w:hAnsi="方正小标宋简体" w:eastAsia="方正小标宋简体" w:cs="方正小标宋简体"/>
                <w:b w:val="0"/>
                <w:bCs w:val="0"/>
                <w:color w:val="auto"/>
                <w:sz w:val="30"/>
                <w:szCs w:val="30"/>
                <w:highlight w:val="none"/>
                <w:lang w:eastAsia="zh-CN"/>
              </w:rPr>
              <w:t>金湾</w:t>
            </w:r>
            <w:r>
              <w:rPr>
                <w:rFonts w:hint="eastAsia" w:ascii="方正小标宋简体" w:hAnsi="方正小标宋简体" w:eastAsia="方正小标宋简体" w:cs="方正小标宋简体"/>
                <w:b w:val="0"/>
                <w:bCs w:val="0"/>
                <w:color w:val="auto"/>
                <w:sz w:val="30"/>
                <w:szCs w:val="30"/>
                <w:highlight w:val="none"/>
              </w:rPr>
              <w:t>区总部</w:t>
            </w:r>
            <w:r>
              <w:rPr>
                <w:rFonts w:hint="eastAsia" w:ascii="方正小标宋简体" w:hAnsi="方正小标宋简体" w:eastAsia="方正小标宋简体" w:cs="方正小标宋简体"/>
                <w:b w:val="0"/>
                <w:bCs w:val="0"/>
                <w:color w:val="auto"/>
                <w:sz w:val="30"/>
                <w:szCs w:val="30"/>
                <w:highlight w:val="none"/>
                <w:lang w:eastAsia="zh-CN"/>
              </w:rPr>
              <w:t>经济</w:t>
            </w:r>
            <w:r>
              <w:rPr>
                <w:rFonts w:hint="eastAsia" w:ascii="方正小标宋简体" w:hAnsi="方正小标宋简体" w:eastAsia="方正小标宋简体" w:cs="方正小标宋简体"/>
                <w:b w:val="0"/>
                <w:bCs w:val="0"/>
                <w:color w:val="auto"/>
                <w:sz w:val="30"/>
                <w:szCs w:val="30"/>
                <w:highlight w:val="none"/>
              </w:rPr>
              <w:t>企业认定申请材料清单</w:t>
            </w:r>
            <w:r>
              <w:rPr>
                <w:rFonts w:hint="eastAsia" w:eastAsia="黑体"/>
                <w:bCs/>
                <w:color w:val="auto"/>
                <w:sz w:val="24"/>
                <w:highlight w:val="none"/>
              </w:rPr>
              <w:t>（此清单由受理单位填写）</w:t>
            </w:r>
          </w:p>
          <w:p>
            <w:pPr>
              <w:ind w:firstLine="117" w:firstLineChars="49"/>
              <w:rPr>
                <w:rFonts w:hint="eastAsia"/>
                <w:bCs/>
                <w:color w:val="auto"/>
                <w:sz w:val="24"/>
                <w:highlight w:val="none"/>
              </w:rPr>
            </w:pPr>
          </w:p>
          <w:p>
            <w:pPr>
              <w:rPr>
                <w:rFonts w:ascii="宋体" w:hAnsi="宋体"/>
                <w:bCs/>
                <w:color w:val="auto"/>
                <w:szCs w:val="21"/>
                <w:highlight w:val="none"/>
              </w:rPr>
            </w:pPr>
            <w:r>
              <w:rPr>
                <w:rFonts w:hint="eastAsia" w:ascii="仿宋_GB2312" w:hAnsi="仿宋_GB2312" w:eastAsia="仿宋_GB2312" w:cs="仿宋_GB2312"/>
                <w:bCs/>
                <w:color w:val="auto"/>
                <w:szCs w:val="21"/>
                <w:highlight w:val="none"/>
              </w:rPr>
              <w:t>注：以下各类证照、证明均验原件，复印件均需加盖企业公章。复印件编制目录装订成册，</w:t>
            </w:r>
            <w:r>
              <w:rPr>
                <w:rFonts w:hint="eastAsia" w:ascii="仿宋_GB2312" w:hAnsi="仿宋_GB2312" w:eastAsia="仿宋_GB2312" w:cs="仿宋_GB2312"/>
                <w:bCs/>
                <w:color w:val="auto"/>
                <w:szCs w:val="21"/>
                <w:highlight w:val="none"/>
                <w:lang w:eastAsia="zh-CN"/>
              </w:rPr>
              <w:t>一式两份，</w:t>
            </w:r>
            <w:r>
              <w:rPr>
                <w:rFonts w:hint="eastAsia" w:ascii="仿宋_GB2312" w:hAnsi="仿宋_GB2312" w:eastAsia="仿宋_GB2312" w:cs="仿宋_GB2312"/>
                <w:bCs/>
                <w:color w:val="auto"/>
                <w:szCs w:val="21"/>
                <w:highlight w:val="none"/>
              </w:rPr>
              <w:t>各部分之间应有明显分割标识，并且与目录相符。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42" w:hRule="atLeast"/>
          <w:jc w:val="center"/>
        </w:trPr>
        <w:tc>
          <w:tcPr>
            <w:tcW w:w="679" w:type="dxa"/>
            <w:tcBorders>
              <w:top w:val="single" w:color="auto" w:sz="6" w:space="0"/>
              <w:left w:val="single" w:color="auto" w:sz="6" w:space="0"/>
              <w:bottom w:val="single" w:color="auto" w:sz="6" w:space="0"/>
              <w:right w:val="single" w:color="auto" w:sz="6"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tc>
        <w:tc>
          <w:tcPr>
            <w:tcW w:w="8235"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ascii="仿宋_GB2312" w:hAnsi="仿宋_GB2312" w:eastAsia="仿宋_GB2312" w:cs="仿宋_GB2312"/>
                <w:color w:val="auto"/>
                <w:highlight w:val="none"/>
              </w:rPr>
              <w:t>所提交申请材料（在相应条目前的□里打勾）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44" w:hRule="atLeast"/>
          <w:jc w:val="center"/>
        </w:trPr>
        <w:tc>
          <w:tcPr>
            <w:tcW w:w="679" w:type="dxa"/>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highlight w:val="none"/>
              </w:rPr>
            </w:pPr>
            <w:r>
              <w:rPr>
                <w:rFonts w:hint="eastAsia"/>
                <w:color w:val="auto"/>
                <w:sz w:val="28"/>
                <w:szCs w:val="28"/>
                <w:highlight w:val="none"/>
              </w:rPr>
              <w:t>□</w:t>
            </w:r>
          </w:p>
        </w:tc>
        <w:tc>
          <w:tcPr>
            <w:tcW w:w="8235" w:type="dxa"/>
            <w:gridSpan w:val="6"/>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eastAsia="zh-CN"/>
              </w:rPr>
              <w:t>金湾</w:t>
            </w:r>
            <w:r>
              <w:rPr>
                <w:rFonts w:hint="eastAsia" w:ascii="仿宋_GB2312" w:hAnsi="仿宋_GB2312" w:eastAsia="仿宋_GB2312" w:cs="仿宋_GB2312"/>
                <w:b w:val="0"/>
                <w:bCs w:val="0"/>
                <w:color w:val="auto"/>
                <w:szCs w:val="21"/>
                <w:highlight w:val="none"/>
              </w:rPr>
              <w:t>区总部</w:t>
            </w:r>
            <w:r>
              <w:rPr>
                <w:rFonts w:hint="eastAsia" w:ascii="仿宋_GB2312" w:hAnsi="仿宋_GB2312" w:eastAsia="仿宋_GB2312" w:cs="仿宋_GB2312"/>
                <w:b w:val="0"/>
                <w:bCs w:val="0"/>
                <w:color w:val="auto"/>
                <w:szCs w:val="21"/>
                <w:highlight w:val="none"/>
                <w:lang w:eastAsia="zh-CN"/>
              </w:rPr>
              <w:t>经济</w:t>
            </w:r>
            <w:r>
              <w:rPr>
                <w:rFonts w:hint="eastAsia" w:ascii="仿宋_GB2312" w:hAnsi="仿宋_GB2312" w:eastAsia="仿宋_GB2312" w:cs="仿宋_GB2312"/>
                <w:b w:val="0"/>
                <w:bCs w:val="0"/>
                <w:color w:val="auto"/>
                <w:szCs w:val="21"/>
                <w:highlight w:val="none"/>
              </w:rPr>
              <w:t>企业认定申请表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79"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 w:val="28"/>
                <w:szCs w:val="28"/>
                <w:highlight w:val="none"/>
              </w:rPr>
            </w:pP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附件名称</w:t>
            </w:r>
          </w:p>
        </w:tc>
        <w:tc>
          <w:tcPr>
            <w:tcW w:w="9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数量</w:t>
            </w: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是否验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原件</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是否必备材料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highlight w:val="none"/>
              </w:rPr>
            </w:pPr>
            <w:r>
              <w:rPr>
                <w:rFonts w:hint="eastAsia"/>
                <w:color w:val="auto"/>
                <w:sz w:val="28"/>
                <w:szCs w:val="28"/>
                <w:highlight w:val="none"/>
              </w:rPr>
              <w:t>□</w:t>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w:t>
            </w:r>
            <w:r>
              <w:rPr>
                <w:rFonts w:hint="default" w:ascii="Times New Roman" w:hAnsi="Times New Roman" w:eastAsia="仿宋_GB2312" w:cs="Times New Roman"/>
                <w:b w:val="0"/>
                <w:bCs w:val="0"/>
                <w:color w:val="auto"/>
                <w:szCs w:val="21"/>
                <w:highlight w:val="none"/>
                <w:lang w:eastAsia="zh-CN"/>
              </w:rPr>
              <w:t>．</w:t>
            </w:r>
            <w:r>
              <w:rPr>
                <w:rFonts w:hint="default" w:ascii="Times New Roman" w:hAnsi="Times New Roman" w:eastAsia="仿宋_GB2312" w:cs="Times New Roman"/>
                <w:b w:val="0"/>
                <w:bCs w:val="0"/>
                <w:color w:val="auto"/>
                <w:szCs w:val="21"/>
                <w:highlight w:val="none"/>
              </w:rPr>
              <w:t>营业执照（</w:t>
            </w:r>
            <w:r>
              <w:rPr>
                <w:rFonts w:hint="default" w:ascii="Times New Roman" w:hAnsi="Times New Roman" w:eastAsia="仿宋_GB2312" w:cs="Times New Roman"/>
                <w:b w:val="0"/>
                <w:bCs w:val="0"/>
                <w:color w:val="auto"/>
                <w:szCs w:val="21"/>
                <w:highlight w:val="none"/>
                <w:lang w:val="en-US" w:eastAsia="zh-CN"/>
              </w:rPr>
              <w:t>复印件。</w:t>
            </w:r>
            <w:r>
              <w:rPr>
                <w:rFonts w:hint="default" w:ascii="Times New Roman" w:hAnsi="Times New Roman" w:eastAsia="仿宋_GB2312" w:cs="Times New Roman"/>
                <w:b w:val="0"/>
                <w:bCs w:val="0"/>
                <w:color w:val="auto"/>
                <w:szCs w:val="21"/>
                <w:highlight w:val="none"/>
              </w:rPr>
              <w:t>多证合一新版</w:t>
            </w:r>
            <w:r>
              <w:rPr>
                <w:rFonts w:hint="default" w:ascii="Times New Roman" w:hAnsi="Times New Roman" w:eastAsia="仿宋_GB2312" w:cs="Times New Roman"/>
                <w:b w:val="0"/>
                <w:bCs w:val="0"/>
                <w:color w:val="auto"/>
                <w:szCs w:val="21"/>
                <w:highlight w:val="none"/>
                <w:lang w:eastAsia="zh-CN"/>
              </w:rPr>
              <w:t>；</w:t>
            </w:r>
            <w:r>
              <w:rPr>
                <w:rFonts w:hint="default" w:ascii="Times New Roman" w:hAnsi="Times New Roman" w:eastAsia="仿宋_GB2312" w:cs="Times New Roman"/>
                <w:b w:val="0"/>
                <w:bCs w:val="0"/>
                <w:color w:val="auto"/>
                <w:szCs w:val="21"/>
                <w:highlight w:val="none"/>
              </w:rPr>
              <w:t>未换领多证合一新版的，提交原旧版</w:t>
            </w:r>
            <w:r>
              <w:rPr>
                <w:rFonts w:hint="default" w:ascii="Times New Roman" w:hAnsi="Times New Roman" w:eastAsia="仿宋_GB2312" w:cs="Times New Roman"/>
                <w:b w:val="0"/>
                <w:bCs w:val="0"/>
                <w:color w:val="auto"/>
                <w:szCs w:val="21"/>
                <w:highlight w:val="none"/>
                <w:lang w:eastAsia="zh-CN"/>
              </w:rPr>
              <w:t>的</w:t>
            </w:r>
            <w:r>
              <w:rPr>
                <w:rFonts w:hint="default" w:ascii="Times New Roman" w:hAnsi="Times New Roman" w:eastAsia="仿宋_GB2312" w:cs="Times New Roman"/>
                <w:b w:val="0"/>
                <w:bCs w:val="0"/>
                <w:color w:val="auto"/>
                <w:szCs w:val="21"/>
                <w:highlight w:val="none"/>
              </w:rPr>
              <w:t>营业执照、组织机构代码证、税务登记证）</w:t>
            </w:r>
          </w:p>
        </w:tc>
        <w:tc>
          <w:tcPr>
            <w:tcW w:w="970"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6"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28"/>
                <w:szCs w:val="28"/>
                <w:highlight w:val="none"/>
              </w:rPr>
            </w:pPr>
            <w:r>
              <w:rPr>
                <w:rFonts w:hint="eastAsia"/>
                <w:color w:val="auto"/>
                <w:sz w:val="28"/>
                <w:szCs w:val="28"/>
                <w:highlight w:val="none"/>
              </w:rPr>
              <w:t>□</w:t>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2</w:t>
            </w:r>
            <w:r>
              <w:rPr>
                <w:rFonts w:hint="default" w:ascii="Times New Roman" w:hAnsi="Times New Roman" w:eastAsia="仿宋_GB2312" w:cs="Times New Roman"/>
                <w:b w:val="0"/>
                <w:bCs w:val="0"/>
                <w:color w:val="auto"/>
                <w:szCs w:val="21"/>
                <w:highlight w:val="none"/>
                <w:lang w:eastAsia="zh-CN"/>
              </w:rPr>
              <w:t>．</w:t>
            </w:r>
            <w:r>
              <w:rPr>
                <w:rFonts w:hint="default" w:ascii="Times New Roman" w:hAnsi="Times New Roman" w:eastAsia="仿宋_GB2312" w:cs="Times New Roman"/>
                <w:b w:val="0"/>
                <w:bCs w:val="0"/>
                <w:color w:val="auto"/>
                <w:szCs w:val="21"/>
                <w:highlight w:val="none"/>
              </w:rPr>
              <w:t>法定代表人身份证</w:t>
            </w:r>
            <w:r>
              <w:rPr>
                <w:rFonts w:hint="default" w:ascii="Times New Roman" w:hAnsi="Times New Roman" w:eastAsia="仿宋_GB2312" w:cs="Times New Roman"/>
                <w:b w:val="0"/>
                <w:bCs w:val="0"/>
                <w:color w:val="auto"/>
                <w:kern w:val="2"/>
                <w:sz w:val="21"/>
                <w:szCs w:val="21"/>
                <w:highlight w:val="none"/>
                <w:lang w:val="en-US" w:eastAsia="zh-CN" w:bidi="ar-SA"/>
              </w:rPr>
              <w:t>（复印件）</w:t>
            </w:r>
          </w:p>
        </w:tc>
        <w:tc>
          <w:tcPr>
            <w:tcW w:w="970"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28"/>
                <w:szCs w:val="28"/>
                <w:highlight w:val="none"/>
              </w:rPr>
            </w:pPr>
            <w:r>
              <w:rPr>
                <w:rFonts w:hint="eastAsia"/>
                <w:color w:val="auto"/>
                <w:sz w:val="28"/>
                <w:szCs w:val="28"/>
                <w:highlight w:val="none"/>
              </w:rPr>
              <w:t>□</w:t>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3</w:t>
            </w:r>
            <w:r>
              <w:rPr>
                <w:rFonts w:hint="default" w:ascii="Times New Roman" w:hAnsi="Times New Roman" w:eastAsia="仿宋_GB2312" w:cs="Times New Roman"/>
                <w:b w:val="0"/>
                <w:bCs w:val="0"/>
                <w:color w:val="auto"/>
                <w:szCs w:val="21"/>
                <w:highlight w:val="none"/>
                <w:lang w:eastAsia="zh-CN"/>
              </w:rPr>
              <w:t>．</w:t>
            </w:r>
            <w:r>
              <w:rPr>
                <w:rFonts w:hint="default" w:ascii="Times New Roman" w:hAnsi="Times New Roman" w:eastAsia="仿宋_GB2312" w:cs="Times New Roman"/>
                <w:b w:val="0"/>
                <w:bCs w:val="0"/>
                <w:color w:val="auto"/>
                <w:szCs w:val="21"/>
                <w:highlight w:val="none"/>
              </w:rPr>
              <w:t>会计师事务所出具的企业验资报告和上年度审计报告</w:t>
            </w:r>
            <w:r>
              <w:rPr>
                <w:rFonts w:hint="default" w:ascii="Times New Roman" w:hAnsi="Times New Roman" w:eastAsia="仿宋_GB2312" w:cs="Times New Roman"/>
                <w:b w:val="0"/>
                <w:bCs w:val="0"/>
                <w:color w:val="auto"/>
                <w:szCs w:val="21"/>
                <w:highlight w:val="none"/>
                <w:lang w:val="en-US" w:eastAsia="zh-CN"/>
              </w:rPr>
              <w:t>（复印件）</w:t>
            </w:r>
          </w:p>
        </w:tc>
        <w:tc>
          <w:tcPr>
            <w:tcW w:w="970"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highlight w:val="none"/>
              </w:rPr>
            </w:pPr>
            <w:r>
              <w:rPr>
                <w:rFonts w:hint="eastAsia"/>
                <w:color w:val="auto"/>
                <w:sz w:val="28"/>
                <w:szCs w:val="28"/>
                <w:highlight w:val="none"/>
              </w:rPr>
              <w:sym w:font="Wingdings 2" w:char="00A3"/>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lang w:val="en-US" w:eastAsia="zh-CN"/>
              </w:rPr>
              <w:t>4．总部经济企业投资或者授权管理的企业名单及营业执照（复印件，授权管理的企业需提供母公司授权管理相关证明）</w:t>
            </w:r>
          </w:p>
        </w:tc>
        <w:tc>
          <w:tcPr>
            <w:tcW w:w="970"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color w:val="auto"/>
                <w:kern w:val="2"/>
                <w:sz w:val="21"/>
                <w:szCs w:val="21"/>
                <w:highlight w:val="none"/>
                <w:lang w:val="en-US" w:eastAsia="zh-CN" w:bidi="ar-SA"/>
              </w:rPr>
            </w:pPr>
            <w:r>
              <w:rPr>
                <w:rFonts w:hint="eastAsia"/>
                <w:color w:val="auto"/>
                <w:sz w:val="28"/>
                <w:szCs w:val="28"/>
                <w:highlight w:val="none"/>
              </w:rPr>
              <w:t>□</w:t>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lang w:val="en-US" w:eastAsia="zh-CN"/>
              </w:rPr>
            </w:pPr>
            <w:r>
              <w:rPr>
                <w:rFonts w:hint="default" w:ascii="Times New Roman" w:hAnsi="Times New Roman" w:eastAsia="仿宋_GB2312" w:cs="Times New Roman"/>
                <w:b w:val="0"/>
                <w:bCs w:val="0"/>
                <w:color w:val="auto"/>
                <w:szCs w:val="21"/>
                <w:highlight w:val="none"/>
                <w:lang w:val="en-US" w:eastAsia="zh-CN"/>
              </w:rPr>
              <w:t>5．控股母公司的验资报告、上年度审计报告及上年度纳税证明（复印件，针对新设立总部经济企业）</w:t>
            </w:r>
          </w:p>
        </w:tc>
        <w:tc>
          <w:tcPr>
            <w:tcW w:w="970"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99"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highlight w:val="none"/>
              </w:rPr>
            </w:pPr>
            <w:r>
              <w:rPr>
                <w:rFonts w:hint="eastAsia"/>
                <w:color w:val="auto"/>
                <w:sz w:val="28"/>
                <w:szCs w:val="28"/>
                <w:highlight w:val="none"/>
              </w:rPr>
              <w:sym w:font="Wingdings 2" w:char="00A3"/>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lang w:val="en-US" w:eastAsia="zh-CN"/>
              </w:rPr>
              <w:t>6．上年度纳税证明（复印件，针对新迁入总部经济企业）</w:t>
            </w:r>
          </w:p>
        </w:tc>
        <w:tc>
          <w:tcPr>
            <w:tcW w:w="970"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highlight w:val="none"/>
              </w:rPr>
            </w:pPr>
            <w:r>
              <w:rPr>
                <w:rFonts w:hint="eastAsia"/>
                <w:color w:val="auto"/>
                <w:sz w:val="28"/>
                <w:szCs w:val="28"/>
                <w:highlight w:val="none"/>
              </w:rPr>
              <w:sym w:font="Wingdings 2" w:char="00A3"/>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lang w:val="en-US" w:eastAsia="zh-CN"/>
              </w:rPr>
            </w:pPr>
            <w:r>
              <w:rPr>
                <w:rFonts w:hint="default" w:ascii="Times New Roman" w:hAnsi="Times New Roman" w:eastAsia="仿宋_GB2312" w:cs="Times New Roman"/>
                <w:b w:val="0"/>
                <w:bCs w:val="0"/>
                <w:color w:val="auto"/>
                <w:szCs w:val="21"/>
                <w:highlight w:val="none"/>
                <w:lang w:val="en-US" w:eastAsia="zh-CN"/>
              </w:rPr>
              <w:t>7．</w:t>
            </w:r>
            <w:r>
              <w:rPr>
                <w:rFonts w:hint="default" w:ascii="Times New Roman" w:hAnsi="Times New Roman" w:eastAsia="仿宋_GB2312" w:cs="Times New Roman"/>
                <w:b w:val="0"/>
                <w:bCs w:val="0"/>
                <w:color w:val="auto"/>
                <w:szCs w:val="21"/>
                <w:highlight w:val="none"/>
              </w:rPr>
              <w:t>企业报送统计部门的上年度统计报表（带水印</w:t>
            </w:r>
            <w:r>
              <w:rPr>
                <w:rFonts w:hint="default" w:ascii="Times New Roman" w:hAnsi="Times New Roman" w:eastAsia="仿宋_GB2312" w:cs="Times New Roman"/>
                <w:b w:val="0"/>
                <w:bCs w:val="0"/>
                <w:color w:val="auto"/>
                <w:szCs w:val="21"/>
                <w:highlight w:val="none"/>
                <w:lang w:val="en-US" w:eastAsia="zh-CN"/>
              </w:rPr>
              <w:t>复印件</w:t>
            </w:r>
            <w:r>
              <w:rPr>
                <w:rFonts w:hint="default" w:ascii="Times New Roman" w:hAnsi="Times New Roman" w:eastAsia="仿宋_GB2312" w:cs="Times New Roman"/>
                <w:b w:val="0"/>
                <w:bCs w:val="0"/>
                <w:color w:val="auto"/>
                <w:szCs w:val="21"/>
                <w:highlight w:val="none"/>
              </w:rPr>
              <w:t>）</w:t>
            </w:r>
          </w:p>
        </w:tc>
        <w:tc>
          <w:tcPr>
            <w:tcW w:w="970"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highlight w:val="none"/>
              </w:rPr>
            </w:pPr>
            <w:r>
              <w:rPr>
                <w:rFonts w:hint="eastAsia"/>
                <w:color w:val="auto"/>
                <w:sz w:val="28"/>
                <w:szCs w:val="28"/>
                <w:highlight w:val="none"/>
              </w:rPr>
              <w:sym w:font="Wingdings 2" w:char="00A3"/>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lang w:val="en-US" w:eastAsia="zh-CN"/>
              </w:rPr>
            </w:pPr>
            <w:r>
              <w:rPr>
                <w:rFonts w:hint="default" w:ascii="Times New Roman" w:hAnsi="Times New Roman" w:eastAsia="仿宋_GB2312" w:cs="Times New Roman"/>
                <w:b w:val="0"/>
                <w:bCs w:val="0"/>
                <w:color w:val="auto"/>
                <w:szCs w:val="21"/>
                <w:highlight w:val="none"/>
                <w:lang w:val="en-US" w:eastAsia="zh-CN"/>
              </w:rPr>
              <w:t>8．</w:t>
            </w:r>
            <w:r>
              <w:rPr>
                <w:rFonts w:hint="default" w:ascii="Times New Roman" w:hAnsi="Times New Roman" w:eastAsia="仿宋_GB2312" w:cs="Times New Roman"/>
                <w:b w:val="0"/>
                <w:bCs w:val="0"/>
                <w:color w:val="auto"/>
                <w:szCs w:val="21"/>
                <w:highlight w:val="none"/>
              </w:rPr>
              <w:t>承诺书</w:t>
            </w:r>
            <w:r>
              <w:rPr>
                <w:rFonts w:hint="default" w:ascii="Times New Roman" w:hAnsi="Times New Roman" w:eastAsia="仿宋_GB2312" w:cs="Times New Roman"/>
                <w:b w:val="0"/>
                <w:bCs w:val="0"/>
                <w:color w:val="auto"/>
                <w:szCs w:val="21"/>
                <w:highlight w:val="none"/>
                <w:lang w:eastAsia="zh-CN"/>
              </w:rPr>
              <w:t>（原件</w:t>
            </w:r>
            <w:r>
              <w:rPr>
                <w:rFonts w:hint="default" w:ascii="Times New Roman" w:hAnsi="Times New Roman" w:eastAsia="仿宋_GB2312" w:cs="Times New Roman"/>
                <w:b w:val="0"/>
                <w:bCs w:val="0"/>
                <w:color w:val="auto"/>
                <w:szCs w:val="21"/>
                <w:highlight w:val="none"/>
                <w:lang w:val="en-US" w:eastAsia="zh-CN"/>
              </w:rPr>
              <w:t>）</w:t>
            </w:r>
          </w:p>
        </w:tc>
        <w:tc>
          <w:tcPr>
            <w:tcW w:w="970"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61"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28"/>
                <w:szCs w:val="28"/>
                <w:highlight w:val="none"/>
              </w:rPr>
            </w:pPr>
          </w:p>
        </w:tc>
        <w:tc>
          <w:tcPr>
            <w:tcW w:w="82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lang w:val="en-US" w:eastAsia="zh-CN"/>
              </w:rPr>
              <w:t>9</w:t>
            </w:r>
            <w:r>
              <w:rPr>
                <w:rFonts w:hint="default" w:ascii="Times New Roman" w:hAnsi="Times New Roman" w:eastAsia="仿宋_GB2312" w:cs="Times New Roman"/>
                <w:b w:val="0"/>
                <w:bCs w:val="0"/>
                <w:color w:val="auto"/>
                <w:szCs w:val="21"/>
                <w:highlight w:val="none"/>
                <w:lang w:eastAsia="zh-CN"/>
              </w:rPr>
              <w:t>．区内已有工业企业申请总部认定的</w:t>
            </w:r>
            <w:r>
              <w:rPr>
                <w:rFonts w:hint="default" w:ascii="Times New Roman" w:hAnsi="Times New Roman" w:eastAsia="仿宋_GB2312" w:cs="Times New Roman"/>
                <w:b w:val="0"/>
                <w:bCs w:val="0"/>
                <w:color w:val="auto"/>
                <w:szCs w:val="21"/>
                <w:highlight w:val="none"/>
              </w:rPr>
              <w:t>，还须提供以下资料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42" w:hRule="atLeast"/>
          <w:jc w:val="center"/>
        </w:trPr>
        <w:tc>
          <w:tcPr>
            <w:tcW w:w="6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highlight w:val="none"/>
              </w:rPr>
            </w:pPr>
            <w:r>
              <w:rPr>
                <w:rFonts w:hint="eastAsia"/>
                <w:color w:val="auto"/>
                <w:sz w:val="28"/>
                <w:szCs w:val="28"/>
                <w:highlight w:val="none"/>
              </w:rPr>
              <w:t>□</w:t>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lang w:val="en-US" w:eastAsia="zh-CN"/>
              </w:rPr>
              <w:t>A</w:t>
            </w:r>
            <w:r>
              <w:rPr>
                <w:rFonts w:hint="default" w:ascii="Times New Roman" w:hAnsi="Times New Roman" w:eastAsia="仿宋_GB2312" w:cs="Times New Roman"/>
                <w:b w:val="0"/>
                <w:bCs w:val="0"/>
                <w:color w:val="auto"/>
                <w:szCs w:val="21"/>
                <w:highlight w:val="none"/>
              </w:rPr>
              <w:t>．</w:t>
            </w:r>
            <w:r>
              <w:rPr>
                <w:rFonts w:hint="default" w:ascii="Times New Roman" w:hAnsi="Times New Roman" w:eastAsia="仿宋_GB2312" w:cs="Times New Roman"/>
                <w:b w:val="0"/>
                <w:bCs w:val="0"/>
                <w:color w:val="auto"/>
                <w:szCs w:val="21"/>
                <w:highlight w:val="none"/>
                <w:lang w:val="en-US" w:eastAsia="zh-CN"/>
              </w:rPr>
              <w:t>承诺其售产品与区内原有企业生产产品无关等材料。</w:t>
            </w:r>
          </w:p>
        </w:tc>
        <w:tc>
          <w:tcPr>
            <w:tcW w:w="970" w:type="dxa"/>
            <w:gridSpan w:val="2"/>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p>
        </w:tc>
        <w:tc>
          <w:tcPr>
            <w:tcW w:w="8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3" w:hRule="atLeast"/>
          <w:jc w:val="center"/>
        </w:trPr>
        <w:tc>
          <w:tcPr>
            <w:tcW w:w="67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highlight w:val="none"/>
              </w:rPr>
            </w:pPr>
          </w:p>
        </w:tc>
        <w:tc>
          <w:tcPr>
            <w:tcW w:w="8235" w:type="dxa"/>
            <w:gridSpan w:val="6"/>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lang w:val="en-US" w:eastAsia="zh-CN"/>
              </w:rPr>
              <w:t>10</w:t>
            </w:r>
            <w:r>
              <w:rPr>
                <w:rFonts w:hint="default" w:ascii="Times New Roman" w:hAnsi="Times New Roman" w:eastAsia="仿宋_GB2312" w:cs="Times New Roman"/>
                <w:b w:val="0"/>
                <w:bCs w:val="0"/>
                <w:color w:val="auto"/>
                <w:szCs w:val="21"/>
                <w:highlight w:val="none"/>
                <w:lang w:eastAsia="zh-CN"/>
              </w:rPr>
              <w:t>．</w:t>
            </w:r>
            <w:r>
              <w:rPr>
                <w:rFonts w:hint="default" w:ascii="Times New Roman" w:hAnsi="Times New Roman" w:eastAsia="仿宋_GB2312" w:cs="Times New Roman"/>
                <w:b w:val="0"/>
                <w:bCs w:val="0"/>
                <w:color w:val="auto"/>
                <w:szCs w:val="21"/>
                <w:highlight w:val="none"/>
              </w:rPr>
              <w:t>申请第</w:t>
            </w:r>
            <w:r>
              <w:rPr>
                <w:rFonts w:hint="default" w:ascii="Times New Roman" w:hAnsi="Times New Roman" w:eastAsia="仿宋_GB2312" w:cs="Times New Roman"/>
                <w:b w:val="0"/>
                <w:bCs w:val="0"/>
                <w:color w:val="auto"/>
                <w:szCs w:val="21"/>
                <w:highlight w:val="none"/>
                <w:lang w:eastAsia="zh-CN"/>
              </w:rPr>
              <w:t>六</w:t>
            </w:r>
            <w:r>
              <w:rPr>
                <w:rFonts w:hint="default" w:ascii="Times New Roman" w:hAnsi="Times New Roman" w:eastAsia="仿宋_GB2312" w:cs="Times New Roman"/>
                <w:b w:val="0"/>
                <w:bCs w:val="0"/>
                <w:color w:val="auto"/>
                <w:szCs w:val="21"/>
                <w:highlight w:val="none"/>
              </w:rPr>
              <w:t>条总部认定的，还需提供如下材料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6" w:hRule="atLeast"/>
          <w:jc w:val="center"/>
        </w:trPr>
        <w:tc>
          <w:tcPr>
            <w:tcW w:w="67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8"/>
                <w:szCs w:val="28"/>
                <w:highlight w:val="none"/>
              </w:rPr>
            </w:pPr>
            <w:r>
              <w:rPr>
                <w:rFonts w:hint="eastAsia"/>
                <w:color w:val="auto"/>
                <w:sz w:val="28"/>
                <w:szCs w:val="28"/>
                <w:highlight w:val="none"/>
              </w:rPr>
              <w:t>□</w:t>
            </w:r>
          </w:p>
        </w:tc>
        <w:tc>
          <w:tcPr>
            <w:tcW w:w="5415"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lang w:val="en-US" w:eastAsia="zh-CN"/>
              </w:rPr>
              <w:t>A</w:t>
            </w:r>
            <w:r>
              <w:rPr>
                <w:rFonts w:hint="default" w:ascii="Times New Roman" w:hAnsi="Times New Roman" w:eastAsia="仿宋_GB2312" w:cs="Times New Roman"/>
                <w:b w:val="0"/>
                <w:bCs w:val="0"/>
                <w:color w:val="auto"/>
                <w:szCs w:val="21"/>
                <w:highlight w:val="none"/>
              </w:rPr>
              <w:t>．与区政府签订的合作协议等材料。</w:t>
            </w: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210" w:leftChars="100"/>
              <w:textAlignment w:val="auto"/>
              <w:rPr>
                <w:rFonts w:hint="default" w:ascii="Times New Roman" w:hAnsi="Times New Roman" w:eastAsia="仿宋_GB2312" w:cs="Times New Roman"/>
                <w:color w:val="auto"/>
                <w:szCs w:val="21"/>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210" w:leftChars="100"/>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c>
          <w:tcPr>
            <w:tcW w:w="102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210" w:leftChars="100"/>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w:t>
            </w:r>
          </w:p>
        </w:tc>
      </w:tr>
    </w:tbl>
    <w:p>
      <w:pPr>
        <w:rPr>
          <w:rFonts w:hint="eastAsia"/>
          <w:b/>
          <w:color w:val="auto"/>
          <w:highlight w:val="none"/>
        </w:rPr>
      </w:pPr>
    </w:p>
    <w:p>
      <w:pPr>
        <w:rPr>
          <w:rStyle w:val="20"/>
          <w:rFonts w:hint="eastAsia" w:ascii="仿宋_GB2312" w:hAnsi="_x000B__x000C_"/>
          <w:b/>
          <w:bCs/>
          <w:color w:val="auto"/>
          <w:sz w:val="36"/>
          <w:szCs w:val="44"/>
          <w:highlight w:val="none"/>
        </w:rPr>
        <w:sectPr>
          <w:pgSz w:w="11906" w:h="16838"/>
          <w:pgMar w:top="2098" w:right="1531" w:bottom="1701" w:left="1474" w:header="851" w:footer="964" w:gutter="0"/>
          <w:pgNumType w:fmt="decimal"/>
          <w:cols w:space="720" w:num="1"/>
          <w:docGrid w:type="lines" w:linePitch="312" w:charSpace="0"/>
        </w:sectPr>
      </w:pPr>
    </w:p>
    <w:p>
      <w:pPr>
        <w:jc w:val="center"/>
        <w:rPr>
          <w:rFonts w:hint="eastAsia" w:ascii="楷体_GB2312" w:eastAsia="楷体_GB2312"/>
          <w:color w:val="auto"/>
          <w:sz w:val="24"/>
          <w:highlight w:val="none"/>
        </w:rPr>
      </w:pPr>
      <w:r>
        <w:rPr>
          <w:rStyle w:val="20"/>
          <w:rFonts w:hint="eastAsia" w:ascii="方正小标宋简体" w:hAnsi="方正小标宋简体" w:eastAsia="方正小标宋简体" w:cs="方正小标宋简体"/>
          <w:b w:val="0"/>
          <w:bCs w:val="0"/>
          <w:color w:val="auto"/>
          <w:sz w:val="36"/>
          <w:szCs w:val="44"/>
          <w:highlight w:val="none"/>
          <w:lang w:eastAsia="zh-CN"/>
        </w:rPr>
        <w:t>金湾</w:t>
      </w:r>
      <w:r>
        <w:rPr>
          <w:rStyle w:val="20"/>
          <w:rFonts w:hint="eastAsia" w:ascii="方正小标宋简体" w:hAnsi="方正小标宋简体" w:eastAsia="方正小标宋简体" w:cs="方正小标宋简体"/>
          <w:b w:val="0"/>
          <w:bCs w:val="0"/>
          <w:color w:val="auto"/>
          <w:sz w:val="36"/>
          <w:szCs w:val="44"/>
          <w:highlight w:val="none"/>
        </w:rPr>
        <w:t>区总部</w:t>
      </w:r>
      <w:r>
        <w:rPr>
          <w:rStyle w:val="20"/>
          <w:rFonts w:hint="eastAsia" w:ascii="方正小标宋简体" w:hAnsi="方正小标宋简体" w:eastAsia="方正小标宋简体" w:cs="方正小标宋简体"/>
          <w:b w:val="0"/>
          <w:bCs w:val="0"/>
          <w:color w:val="auto"/>
          <w:sz w:val="36"/>
          <w:szCs w:val="44"/>
          <w:highlight w:val="none"/>
          <w:lang w:eastAsia="zh-CN"/>
        </w:rPr>
        <w:t>经济</w:t>
      </w:r>
      <w:r>
        <w:rPr>
          <w:rStyle w:val="20"/>
          <w:rFonts w:hint="eastAsia" w:ascii="方正小标宋简体" w:hAnsi="方正小标宋简体" w:eastAsia="方正小标宋简体" w:cs="方正小标宋简体"/>
          <w:b w:val="0"/>
          <w:bCs w:val="0"/>
          <w:color w:val="auto"/>
          <w:sz w:val="36"/>
          <w:szCs w:val="44"/>
          <w:highlight w:val="none"/>
        </w:rPr>
        <w:t>企业认定申请表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楷体_GB2312" w:eastAsia="楷体_GB2312"/>
          <w:color w:val="auto"/>
          <w:sz w:val="24"/>
          <w:highlight w:val="none"/>
        </w:rPr>
      </w:pPr>
      <w:r>
        <w:rPr>
          <w:rFonts w:hint="eastAsia" w:ascii="楷体_GB2312" w:eastAsia="楷体_GB2312"/>
          <w:color w:val="auto"/>
          <w:sz w:val="24"/>
          <w:highlight w:val="none"/>
        </w:rPr>
        <w:t>申报单位:（盖章）                                      填表日期：</w:t>
      </w:r>
      <w:r>
        <w:rPr>
          <w:rFonts w:hint="eastAsia" w:ascii="楷体_GB2312" w:eastAsia="楷体_GB2312"/>
          <w:color w:val="auto"/>
          <w:sz w:val="24"/>
          <w:highlight w:val="none"/>
          <w:lang w:eastAsia="zh-CN"/>
        </w:rPr>
        <w:t>　</w:t>
      </w:r>
      <w:r>
        <w:rPr>
          <w:rFonts w:hint="eastAsia" w:ascii="楷体_GB2312" w:eastAsia="楷体_GB2312"/>
          <w:color w:val="auto"/>
          <w:sz w:val="24"/>
          <w:highlight w:val="none"/>
        </w:rPr>
        <w:t>年</w:t>
      </w:r>
      <w:r>
        <w:rPr>
          <w:rFonts w:hint="eastAsia" w:ascii="楷体_GB2312" w:eastAsia="楷体_GB2312"/>
          <w:color w:val="auto"/>
          <w:sz w:val="24"/>
          <w:highlight w:val="none"/>
          <w:lang w:eastAsia="zh-CN"/>
        </w:rPr>
        <w:t>　</w:t>
      </w:r>
      <w:r>
        <w:rPr>
          <w:rFonts w:hint="eastAsia" w:ascii="楷体_GB2312" w:eastAsia="楷体_GB2312"/>
          <w:color w:val="auto"/>
          <w:sz w:val="24"/>
          <w:highlight w:val="none"/>
        </w:rPr>
        <w:t>月</w:t>
      </w:r>
      <w:r>
        <w:rPr>
          <w:rFonts w:hint="eastAsia" w:ascii="楷体_GB2312" w:eastAsia="楷体_GB2312"/>
          <w:color w:val="auto"/>
          <w:sz w:val="24"/>
          <w:highlight w:val="none"/>
          <w:lang w:eastAsia="zh-CN"/>
        </w:rPr>
        <w:t>　</w:t>
      </w:r>
      <w:r>
        <w:rPr>
          <w:rFonts w:hint="eastAsia" w:ascii="楷体_GB2312" w:eastAsia="楷体_GB2312"/>
          <w:color w:val="auto"/>
          <w:sz w:val="24"/>
          <w:highlight w:val="none"/>
        </w:rPr>
        <w:t>日</w:t>
      </w:r>
    </w:p>
    <w:tbl>
      <w:tblPr>
        <w:tblStyle w:val="8"/>
        <w:tblW w:w="100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36"/>
        <w:gridCol w:w="62"/>
        <w:gridCol w:w="1244"/>
        <w:gridCol w:w="235"/>
        <w:gridCol w:w="1316"/>
        <w:gridCol w:w="856"/>
        <w:gridCol w:w="1106"/>
        <w:gridCol w:w="1231"/>
        <w:gridCol w:w="127"/>
        <w:gridCol w:w="555"/>
        <w:gridCol w:w="555"/>
        <w:gridCol w:w="20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10043" w:type="dxa"/>
            <w:gridSpan w:val="12"/>
            <w:shd w:val="clear" w:color="auto" w:fill="auto"/>
            <w:noWrap w:val="0"/>
            <w:vAlign w:val="center"/>
          </w:tcPr>
          <w:p>
            <w:pPr>
              <w:jc w:val="center"/>
              <w:rPr>
                <w:rFonts w:hint="eastAsia" w:ascii="黑体" w:eastAsia="黑体"/>
                <w:bCs/>
                <w:color w:val="auto"/>
                <w:szCs w:val="21"/>
                <w:highlight w:val="none"/>
              </w:rPr>
            </w:pPr>
            <w:r>
              <w:rPr>
                <w:rFonts w:hint="eastAsia" w:ascii="黑体" w:eastAsia="黑体"/>
                <w:bCs/>
                <w:color w:val="auto"/>
                <w:szCs w:val="21"/>
                <w:highlight w:val="none"/>
              </w:rPr>
              <w:t>申报单位填写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7" w:hRule="atLeast"/>
          <w:jc w:val="center"/>
        </w:trPr>
        <w:tc>
          <w:tcPr>
            <w:tcW w:w="798" w:type="dxa"/>
            <w:gridSpan w:val="2"/>
            <w:vMerge w:val="restart"/>
            <w:shd w:val="clear" w:color="auto" w:fill="auto"/>
            <w:noWrap w:val="0"/>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单位</w:t>
            </w:r>
          </w:p>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基本</w:t>
            </w:r>
          </w:p>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情况</w:t>
            </w:r>
          </w:p>
        </w:tc>
        <w:tc>
          <w:tcPr>
            <w:tcW w:w="1244" w:type="dxa"/>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单位名称</w:t>
            </w:r>
          </w:p>
        </w:tc>
        <w:tc>
          <w:tcPr>
            <w:tcW w:w="4871" w:type="dxa"/>
            <w:gridSpan w:val="6"/>
            <w:shd w:val="clear" w:color="auto" w:fill="auto"/>
            <w:noWrap w:val="0"/>
            <w:vAlign w:val="center"/>
          </w:tcPr>
          <w:p>
            <w:pPr>
              <w:rPr>
                <w:rFonts w:hint="default" w:ascii="Times New Roman" w:hAnsi="Times New Roman" w:eastAsia="仿宋_GB2312" w:cs="Times New Roman"/>
                <w:color w:val="auto"/>
                <w:szCs w:val="21"/>
                <w:highlight w:val="none"/>
              </w:rPr>
            </w:pPr>
          </w:p>
        </w:tc>
        <w:tc>
          <w:tcPr>
            <w:tcW w:w="1110" w:type="dxa"/>
            <w:gridSpan w:val="2"/>
            <w:shd w:val="clear" w:color="auto" w:fill="auto"/>
            <w:noWrap w:val="0"/>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单位性质</w:t>
            </w:r>
          </w:p>
        </w:tc>
        <w:tc>
          <w:tcPr>
            <w:tcW w:w="2020" w:type="dxa"/>
            <w:shd w:val="clear" w:color="auto" w:fill="auto"/>
            <w:noWrap w:val="0"/>
            <w:vAlign w:val="center"/>
          </w:tcPr>
          <w:p>
            <w:pPr>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798" w:type="dxa"/>
            <w:gridSpan w:val="2"/>
            <w:vMerge w:val="continue"/>
            <w:shd w:val="clear" w:color="auto" w:fill="auto"/>
            <w:noWrap w:val="0"/>
            <w:vAlign w:val="center"/>
          </w:tcPr>
          <w:p>
            <w:pPr>
              <w:rPr>
                <w:rFonts w:hint="default" w:ascii="Times New Roman" w:hAnsi="Times New Roman" w:eastAsia="仿宋_GB2312" w:cs="Times New Roman"/>
                <w:color w:val="auto"/>
                <w:szCs w:val="21"/>
                <w:highlight w:val="none"/>
              </w:rPr>
            </w:pPr>
          </w:p>
        </w:tc>
        <w:tc>
          <w:tcPr>
            <w:tcW w:w="1244" w:type="dxa"/>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注册地址</w:t>
            </w:r>
          </w:p>
        </w:tc>
        <w:tc>
          <w:tcPr>
            <w:tcW w:w="4871" w:type="dxa"/>
            <w:gridSpan w:val="6"/>
            <w:shd w:val="clear" w:color="auto" w:fill="auto"/>
            <w:noWrap w:val="0"/>
            <w:vAlign w:val="center"/>
          </w:tcPr>
          <w:p>
            <w:pPr>
              <w:rPr>
                <w:rFonts w:hint="default" w:ascii="Times New Roman" w:hAnsi="Times New Roman" w:eastAsia="仿宋_GB2312" w:cs="Times New Roman"/>
                <w:color w:val="auto"/>
                <w:szCs w:val="21"/>
                <w:highlight w:val="none"/>
              </w:rPr>
            </w:pPr>
          </w:p>
        </w:tc>
        <w:tc>
          <w:tcPr>
            <w:tcW w:w="1110" w:type="dxa"/>
            <w:gridSpan w:val="2"/>
            <w:shd w:val="clear" w:color="auto" w:fill="auto"/>
            <w:noWrap w:val="0"/>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统一社会信用代码</w:t>
            </w:r>
          </w:p>
        </w:tc>
        <w:tc>
          <w:tcPr>
            <w:tcW w:w="2020" w:type="dxa"/>
            <w:shd w:val="clear" w:color="auto" w:fill="auto"/>
            <w:noWrap w:val="0"/>
            <w:vAlign w:val="center"/>
          </w:tcPr>
          <w:p>
            <w:pPr>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08" w:hRule="atLeast"/>
          <w:jc w:val="center"/>
        </w:trPr>
        <w:tc>
          <w:tcPr>
            <w:tcW w:w="798" w:type="dxa"/>
            <w:gridSpan w:val="2"/>
            <w:vMerge w:val="continue"/>
            <w:shd w:val="clear" w:color="auto" w:fill="auto"/>
            <w:noWrap w:val="0"/>
            <w:vAlign w:val="center"/>
          </w:tcPr>
          <w:p>
            <w:pPr>
              <w:rPr>
                <w:rFonts w:hint="default" w:ascii="Times New Roman" w:hAnsi="Times New Roman" w:eastAsia="仿宋_GB2312" w:cs="Times New Roman"/>
                <w:color w:val="auto"/>
                <w:szCs w:val="21"/>
                <w:highlight w:val="none"/>
              </w:rPr>
            </w:pPr>
          </w:p>
        </w:tc>
        <w:tc>
          <w:tcPr>
            <w:tcW w:w="1244" w:type="dxa"/>
            <w:tcBorders>
              <w:bottom w:val="single" w:color="auto" w:sz="4" w:space="0"/>
            </w:tcBorders>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主营业务</w:t>
            </w:r>
          </w:p>
        </w:tc>
        <w:tc>
          <w:tcPr>
            <w:tcW w:w="4871" w:type="dxa"/>
            <w:gridSpan w:val="6"/>
            <w:tcBorders>
              <w:bottom w:val="single" w:color="auto" w:sz="4" w:space="0"/>
            </w:tcBorders>
            <w:shd w:val="clear" w:color="auto" w:fill="auto"/>
            <w:noWrap w:val="0"/>
            <w:vAlign w:val="center"/>
          </w:tcPr>
          <w:p>
            <w:pPr>
              <w:rPr>
                <w:rFonts w:hint="default" w:ascii="Times New Roman" w:hAnsi="Times New Roman" w:eastAsia="仿宋_GB2312" w:cs="Times New Roman"/>
                <w:color w:val="auto"/>
                <w:szCs w:val="21"/>
                <w:highlight w:val="none"/>
              </w:rPr>
            </w:pPr>
          </w:p>
        </w:tc>
        <w:tc>
          <w:tcPr>
            <w:tcW w:w="1110" w:type="dxa"/>
            <w:gridSpan w:val="2"/>
            <w:tcBorders>
              <w:bottom w:val="single" w:color="auto" w:sz="4" w:space="0"/>
            </w:tcBorders>
            <w:shd w:val="clear" w:color="auto" w:fill="auto"/>
            <w:noWrap w:val="0"/>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注册时间</w:t>
            </w:r>
          </w:p>
        </w:tc>
        <w:tc>
          <w:tcPr>
            <w:tcW w:w="2020" w:type="dxa"/>
            <w:tcBorders>
              <w:bottom w:val="single" w:color="auto" w:sz="4" w:space="0"/>
            </w:tcBorders>
            <w:shd w:val="clear" w:color="auto" w:fill="auto"/>
            <w:noWrap w:val="0"/>
            <w:vAlign w:val="center"/>
          </w:tcPr>
          <w:p>
            <w:pPr>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88" w:hRule="atLeast"/>
          <w:jc w:val="center"/>
        </w:trPr>
        <w:tc>
          <w:tcPr>
            <w:tcW w:w="798" w:type="dxa"/>
            <w:gridSpan w:val="2"/>
            <w:vMerge w:val="continue"/>
            <w:shd w:val="clear" w:color="auto" w:fill="auto"/>
            <w:noWrap w:val="0"/>
            <w:vAlign w:val="center"/>
          </w:tcPr>
          <w:p>
            <w:pPr>
              <w:rPr>
                <w:rFonts w:hint="default" w:ascii="Times New Roman" w:hAnsi="Times New Roman" w:eastAsia="仿宋_GB2312" w:cs="Times New Roman"/>
                <w:color w:val="auto"/>
                <w:szCs w:val="21"/>
                <w:highlight w:val="none"/>
              </w:rPr>
            </w:pPr>
          </w:p>
        </w:tc>
        <w:tc>
          <w:tcPr>
            <w:tcW w:w="1244" w:type="dxa"/>
            <w:tcBorders>
              <w:top w:val="single" w:color="auto" w:sz="4" w:space="0"/>
            </w:tcBorders>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办公地址</w:t>
            </w:r>
          </w:p>
        </w:tc>
        <w:tc>
          <w:tcPr>
            <w:tcW w:w="8001" w:type="dxa"/>
            <w:gridSpan w:val="9"/>
            <w:tcBorders>
              <w:top w:val="single" w:color="auto" w:sz="4" w:space="0"/>
            </w:tcBorders>
            <w:shd w:val="clear" w:color="auto" w:fill="auto"/>
            <w:noWrap w:val="0"/>
            <w:vAlign w:val="center"/>
          </w:tcPr>
          <w:p>
            <w:pPr>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798" w:type="dxa"/>
            <w:gridSpan w:val="2"/>
            <w:vMerge w:val="continue"/>
            <w:shd w:val="clear" w:color="auto" w:fill="auto"/>
            <w:noWrap w:val="0"/>
            <w:vAlign w:val="center"/>
          </w:tcPr>
          <w:p>
            <w:pPr>
              <w:rPr>
                <w:rFonts w:hint="default" w:ascii="Times New Roman" w:hAnsi="Times New Roman" w:eastAsia="仿宋_GB2312" w:cs="Times New Roman"/>
                <w:color w:val="auto"/>
                <w:szCs w:val="21"/>
                <w:highlight w:val="none"/>
              </w:rPr>
            </w:pPr>
          </w:p>
        </w:tc>
        <w:tc>
          <w:tcPr>
            <w:tcW w:w="1244" w:type="dxa"/>
            <w:shd w:val="clear" w:color="auto" w:fill="auto"/>
            <w:noWrap w:val="0"/>
            <w:vAlign w:val="center"/>
          </w:tcPr>
          <w:p>
            <w:pPr>
              <w:spacing w:before="100" w:beforeAutospacing="1" w:after="100" w:afterAutospacing="1"/>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法定代表人</w:t>
            </w:r>
          </w:p>
        </w:tc>
        <w:tc>
          <w:tcPr>
            <w:tcW w:w="1551" w:type="dxa"/>
            <w:gridSpan w:val="2"/>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856" w:type="dxa"/>
            <w:shd w:val="clear" w:color="auto" w:fill="auto"/>
            <w:noWrap w:val="0"/>
            <w:vAlign w:val="center"/>
          </w:tcPr>
          <w:p>
            <w:pPr>
              <w:spacing w:before="100" w:beforeAutospacing="1" w:after="100" w:afterAutospacing="1"/>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电  话</w:t>
            </w:r>
          </w:p>
        </w:tc>
        <w:tc>
          <w:tcPr>
            <w:tcW w:w="2464" w:type="dxa"/>
            <w:gridSpan w:val="3"/>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1110" w:type="dxa"/>
            <w:gridSpan w:val="2"/>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传</w:t>
            </w:r>
            <w:r>
              <w:rPr>
                <w:rFonts w:hint="eastAsia"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真</w:t>
            </w:r>
          </w:p>
        </w:tc>
        <w:tc>
          <w:tcPr>
            <w:tcW w:w="2020" w:type="dxa"/>
            <w:shd w:val="clear" w:color="auto" w:fill="auto"/>
            <w:noWrap w:val="0"/>
            <w:vAlign w:val="center"/>
          </w:tcPr>
          <w:p>
            <w:pPr>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798" w:type="dxa"/>
            <w:gridSpan w:val="2"/>
            <w:vMerge w:val="continue"/>
            <w:shd w:val="clear" w:color="auto" w:fill="auto"/>
            <w:noWrap w:val="0"/>
            <w:vAlign w:val="center"/>
          </w:tcPr>
          <w:p>
            <w:pPr>
              <w:rPr>
                <w:rFonts w:hint="default" w:ascii="Times New Roman" w:hAnsi="Times New Roman" w:eastAsia="仿宋_GB2312" w:cs="Times New Roman"/>
                <w:color w:val="auto"/>
                <w:szCs w:val="21"/>
                <w:highlight w:val="none"/>
              </w:rPr>
            </w:pPr>
          </w:p>
        </w:tc>
        <w:tc>
          <w:tcPr>
            <w:tcW w:w="1244" w:type="dxa"/>
            <w:shd w:val="clear" w:color="auto" w:fill="auto"/>
            <w:noWrap w:val="0"/>
            <w:vAlign w:val="center"/>
          </w:tcPr>
          <w:p>
            <w:pPr>
              <w:spacing w:before="100" w:beforeAutospacing="1" w:after="100" w:afterAutospacing="1"/>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联系人</w:t>
            </w:r>
          </w:p>
        </w:tc>
        <w:tc>
          <w:tcPr>
            <w:tcW w:w="1551" w:type="dxa"/>
            <w:gridSpan w:val="2"/>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856" w:type="dxa"/>
            <w:shd w:val="clear" w:color="auto" w:fill="auto"/>
            <w:noWrap w:val="0"/>
            <w:vAlign w:val="center"/>
          </w:tcPr>
          <w:p>
            <w:pPr>
              <w:spacing w:before="100" w:beforeAutospacing="1" w:after="100" w:afterAutospacing="1"/>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电  话</w:t>
            </w:r>
          </w:p>
        </w:tc>
        <w:tc>
          <w:tcPr>
            <w:tcW w:w="2464" w:type="dxa"/>
            <w:gridSpan w:val="3"/>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1110" w:type="dxa"/>
            <w:gridSpan w:val="2"/>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手</w:t>
            </w:r>
            <w:r>
              <w:rPr>
                <w:rFonts w:hint="eastAsia"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机</w:t>
            </w:r>
          </w:p>
        </w:tc>
        <w:tc>
          <w:tcPr>
            <w:tcW w:w="2020" w:type="dxa"/>
            <w:shd w:val="clear" w:color="auto" w:fill="auto"/>
            <w:noWrap w:val="0"/>
            <w:vAlign w:val="center"/>
          </w:tcPr>
          <w:p>
            <w:pPr>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700" w:hRule="atLeast"/>
          <w:jc w:val="center"/>
        </w:trPr>
        <w:tc>
          <w:tcPr>
            <w:tcW w:w="798" w:type="dxa"/>
            <w:gridSpan w:val="2"/>
            <w:shd w:val="clear" w:color="auto" w:fill="auto"/>
            <w:noWrap w:val="0"/>
            <w:vAlign w:val="center"/>
          </w:tcPr>
          <w:p>
            <w:pPr>
              <w:spacing w:before="100" w:beforeAutospacing="1" w:after="100" w:afterAutospacing="1"/>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申请依据</w:t>
            </w:r>
          </w:p>
        </w:tc>
        <w:tc>
          <w:tcPr>
            <w:tcW w:w="7225" w:type="dxa"/>
            <w:gridSpan w:val="9"/>
            <w:shd w:val="clear" w:color="auto" w:fill="auto"/>
            <w:noWrap w:val="0"/>
            <w:vAlign w:val="center"/>
          </w:tcPr>
          <w:p>
            <w:pPr>
              <w:adjustRightInd w:val="0"/>
              <w:snapToGrid w:val="0"/>
              <w:ind w:firstLine="315" w:firstLineChars="150"/>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w:t>
            </w:r>
            <w:r>
              <w:rPr>
                <w:rFonts w:hint="eastAsia"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第</w:t>
            </w:r>
            <w:r>
              <w:rPr>
                <w:rFonts w:hint="default" w:ascii="Times New Roman" w:hAnsi="Times New Roman" w:eastAsia="仿宋_GB2312" w:cs="Times New Roman"/>
                <w:color w:val="auto"/>
                <w:szCs w:val="21"/>
                <w:highlight w:val="none"/>
                <w:lang w:eastAsia="zh-CN"/>
              </w:rPr>
              <w:t>四</w:t>
            </w:r>
            <w:r>
              <w:rPr>
                <w:rFonts w:hint="default" w:ascii="Times New Roman" w:hAnsi="Times New Roman" w:eastAsia="仿宋_GB2312" w:cs="Times New Roman"/>
                <w:color w:val="auto"/>
                <w:szCs w:val="21"/>
                <w:highlight w:val="none"/>
              </w:rPr>
              <w:t xml:space="preserve">条    </w:t>
            </w:r>
            <w:r>
              <w:rPr>
                <w:rFonts w:hint="default"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w:t>
            </w:r>
            <w:r>
              <w:rPr>
                <w:rFonts w:hint="eastAsia"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第六条</w:t>
            </w:r>
            <w:r>
              <w:rPr>
                <w:rFonts w:hint="default" w:ascii="Times New Roman" w:hAnsi="Times New Roman" w:eastAsia="仿宋_GB2312" w:cs="Times New Roman"/>
                <w:color w:val="auto"/>
                <w:szCs w:val="21"/>
                <w:highlight w:val="none"/>
                <w:lang w:val="en-US" w:eastAsia="zh-CN"/>
              </w:rPr>
              <w:t xml:space="preserve">      </w:t>
            </w:r>
          </w:p>
        </w:tc>
        <w:tc>
          <w:tcPr>
            <w:tcW w:w="2020" w:type="dxa"/>
            <w:shd w:val="clear" w:color="auto" w:fill="auto"/>
            <w:noWrap w:val="0"/>
            <w:vAlign w:val="center"/>
          </w:tcPr>
          <w:p>
            <w:pPr>
              <w:adjustRightInd w:val="0"/>
              <w:snapToGrid w:val="0"/>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899" w:hRule="atLeast"/>
          <w:jc w:val="center"/>
        </w:trPr>
        <w:tc>
          <w:tcPr>
            <w:tcW w:w="798" w:type="dxa"/>
            <w:gridSpan w:val="2"/>
            <w:vMerge w:val="restart"/>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上</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年</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度</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经</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营</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情</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况</w:t>
            </w:r>
          </w:p>
        </w:tc>
        <w:tc>
          <w:tcPr>
            <w:tcW w:w="1479" w:type="dxa"/>
            <w:gridSpan w:val="2"/>
            <w:shd w:val="clear" w:color="auto" w:fill="auto"/>
            <w:noWrap w:val="0"/>
            <w:vAlign w:val="center"/>
          </w:tcPr>
          <w:p>
            <w:pPr>
              <w:ind w:firstLine="12" w:firstLineChars="6"/>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行业类别</w:t>
            </w:r>
          </w:p>
        </w:tc>
        <w:tc>
          <w:tcPr>
            <w:tcW w:w="3278" w:type="dxa"/>
            <w:gridSpan w:val="3"/>
            <w:shd w:val="clear" w:color="auto" w:fill="auto"/>
            <w:noWrap w:val="0"/>
            <w:vAlign w:val="center"/>
          </w:tcPr>
          <w:p>
            <w:pPr>
              <w:ind w:firstLine="420" w:firstLineChars="200"/>
              <w:jc w:val="right"/>
              <w:rPr>
                <w:rFonts w:hint="default" w:ascii="Times New Roman" w:hAnsi="Times New Roman" w:eastAsia="仿宋_GB2312" w:cs="Times New Roman"/>
                <w:color w:val="auto"/>
                <w:szCs w:val="21"/>
                <w:highlight w:val="none"/>
              </w:rPr>
            </w:pPr>
          </w:p>
        </w:tc>
        <w:tc>
          <w:tcPr>
            <w:tcW w:w="1913" w:type="dxa"/>
            <w:gridSpan w:val="3"/>
            <w:shd w:val="clear" w:color="auto" w:fill="auto"/>
            <w:noWrap w:val="0"/>
            <w:vAlign w:val="center"/>
          </w:tcPr>
          <w:p>
            <w:pPr>
              <w:ind w:right="10" w:rightChars="5" w:firstLine="86" w:firstLineChars="41"/>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注册资本</w:t>
            </w:r>
          </w:p>
        </w:tc>
        <w:tc>
          <w:tcPr>
            <w:tcW w:w="2575" w:type="dxa"/>
            <w:gridSpan w:val="2"/>
            <w:shd w:val="clear" w:color="auto" w:fill="auto"/>
            <w:noWrap w:val="0"/>
            <w:vAlign w:val="center"/>
          </w:tcPr>
          <w:p>
            <w:pPr>
              <w:ind w:right="105" w:firstLine="945" w:firstLineChars="450"/>
              <w:jc w:val="righ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95" w:hRule="atLeast"/>
          <w:jc w:val="center"/>
        </w:trPr>
        <w:tc>
          <w:tcPr>
            <w:tcW w:w="798" w:type="dxa"/>
            <w:gridSpan w:val="2"/>
            <w:vMerge w:val="continue"/>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1479" w:type="dxa"/>
            <w:gridSpan w:val="2"/>
            <w:shd w:val="clear" w:color="auto" w:fill="auto"/>
            <w:noWrap w:val="0"/>
            <w:vAlign w:val="center"/>
          </w:tcPr>
          <w:p>
            <w:pPr>
              <w:ind w:right="10" w:rightChars="5" w:firstLine="86" w:firstLineChars="41"/>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净资产</w:t>
            </w:r>
          </w:p>
        </w:tc>
        <w:tc>
          <w:tcPr>
            <w:tcW w:w="3278" w:type="dxa"/>
            <w:gridSpan w:val="3"/>
            <w:shd w:val="clear" w:color="auto" w:fill="auto"/>
            <w:noWrap w:val="0"/>
            <w:vAlign w:val="center"/>
          </w:tcPr>
          <w:p>
            <w:pPr>
              <w:ind w:firstLine="420" w:firstLineChars="200"/>
              <w:jc w:val="righ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 xml:space="preserve">        万元</w:t>
            </w:r>
          </w:p>
        </w:tc>
        <w:tc>
          <w:tcPr>
            <w:tcW w:w="1913" w:type="dxa"/>
            <w:gridSpan w:val="3"/>
            <w:shd w:val="clear" w:color="auto" w:fill="auto"/>
            <w:noWrap w:val="0"/>
            <w:vAlign w:val="center"/>
          </w:tcPr>
          <w:p>
            <w:pPr>
              <w:ind w:firstLine="12" w:firstLineChars="6"/>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营业收入（或产值）</w:t>
            </w:r>
          </w:p>
        </w:tc>
        <w:tc>
          <w:tcPr>
            <w:tcW w:w="2575" w:type="dxa"/>
            <w:gridSpan w:val="2"/>
            <w:shd w:val="clear" w:color="auto" w:fill="auto"/>
            <w:noWrap w:val="0"/>
            <w:vAlign w:val="center"/>
          </w:tcPr>
          <w:p>
            <w:pPr>
              <w:ind w:right="105" w:firstLine="420" w:firstLineChars="200"/>
              <w:jc w:val="righ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 xml:space="preserve">万元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5" w:hRule="atLeast"/>
          <w:jc w:val="center"/>
        </w:trPr>
        <w:tc>
          <w:tcPr>
            <w:tcW w:w="10043" w:type="dxa"/>
            <w:gridSpan w:val="12"/>
            <w:tcBorders>
              <w:bottom w:val="single" w:color="auto" w:sz="4" w:space="0"/>
            </w:tcBorders>
            <w:shd w:val="clear" w:color="auto" w:fill="auto"/>
            <w:noWrap w:val="0"/>
            <w:vAlign w:val="center"/>
          </w:tcPr>
          <w:p>
            <w:pPr>
              <w:ind w:right="267" w:rightChars="127"/>
              <w:jc w:val="center"/>
              <w:rPr>
                <w:rFonts w:hint="default" w:ascii="Times New Roman" w:hAnsi="Times New Roman" w:eastAsia="仿宋_GB2312" w:cs="Times New Roman"/>
                <w:color w:val="auto"/>
                <w:highlight w:val="none"/>
                <w:shd w:val="pct10" w:color="auto" w:fill="FFFFFF"/>
              </w:rPr>
            </w:pPr>
            <w:r>
              <w:rPr>
                <w:rFonts w:hint="default" w:ascii="Times New Roman" w:hAnsi="Times New Roman" w:eastAsia="仿宋_GB2312" w:cs="Times New Roman"/>
                <w:bCs/>
                <w:color w:val="auto"/>
                <w:szCs w:val="21"/>
                <w:highlight w:val="none"/>
              </w:rPr>
              <w:t>企业纳税情况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5" w:hRule="atLeast"/>
          <w:jc w:val="center"/>
        </w:trPr>
        <w:tc>
          <w:tcPr>
            <w:tcW w:w="798" w:type="dxa"/>
            <w:gridSpan w:val="2"/>
            <w:vMerge w:val="restart"/>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企业纳税情况</w:t>
            </w:r>
          </w:p>
        </w:tc>
        <w:tc>
          <w:tcPr>
            <w:tcW w:w="1479" w:type="dxa"/>
            <w:gridSpan w:val="2"/>
            <w:tcBorders>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纳税周期</w:t>
            </w:r>
          </w:p>
          <w:p>
            <w:pPr>
              <w:jc w:val="center"/>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（20</w:t>
            </w:r>
            <w:r>
              <w:rPr>
                <w:rFonts w:hint="default" w:ascii="Times New Roman" w:hAnsi="Times New Roman" w:eastAsia="仿宋_GB2312" w:cs="Times New Roman"/>
                <w:color w:val="auto"/>
                <w:sz w:val="18"/>
                <w:szCs w:val="21"/>
                <w:highlight w:val="none"/>
                <w:lang w:val="en-US" w:eastAsia="zh-CN"/>
              </w:rPr>
              <w:t>20</w:t>
            </w:r>
            <w:r>
              <w:rPr>
                <w:rFonts w:hint="default" w:ascii="Times New Roman" w:hAnsi="Times New Roman" w:eastAsia="仿宋_GB2312" w:cs="Times New Roman"/>
                <w:color w:val="auto"/>
                <w:sz w:val="18"/>
                <w:szCs w:val="21"/>
                <w:highlight w:val="none"/>
              </w:rPr>
              <w:t>年）</w:t>
            </w:r>
          </w:p>
        </w:tc>
        <w:tc>
          <w:tcPr>
            <w:tcW w:w="3278" w:type="dxa"/>
            <w:gridSpan w:val="3"/>
            <w:tcBorders>
              <w:left w:val="single" w:color="auto" w:sz="4" w:space="0"/>
              <w:bottom w:val="single" w:color="auto" w:sz="4" w:space="0"/>
              <w:right w:val="single" w:color="auto" w:sz="4" w:space="0"/>
            </w:tcBorders>
            <w:shd w:val="clear" w:color="auto" w:fill="auto"/>
            <w:noWrap w:val="0"/>
            <w:vAlign w:val="center"/>
          </w:tcPr>
          <w:p>
            <w:pPr>
              <w:jc w:val="both"/>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5"/>
                <w:szCs w:val="15"/>
                <w:highlight w:val="none"/>
              </w:rPr>
              <w:t>20</w:t>
            </w:r>
            <w:r>
              <w:rPr>
                <w:rFonts w:hint="default" w:ascii="Times New Roman" w:hAnsi="Times New Roman" w:eastAsia="仿宋_GB2312" w:cs="Times New Roman"/>
                <w:color w:val="auto"/>
                <w:sz w:val="15"/>
                <w:szCs w:val="15"/>
                <w:highlight w:val="none"/>
                <w:lang w:val="en-US" w:eastAsia="zh-CN"/>
              </w:rPr>
              <w:t>20</w:t>
            </w:r>
            <w:r>
              <w:rPr>
                <w:rFonts w:hint="default" w:ascii="Times New Roman" w:hAnsi="Times New Roman" w:eastAsia="仿宋_GB2312" w:cs="Times New Roman"/>
                <w:color w:val="auto"/>
                <w:sz w:val="15"/>
                <w:szCs w:val="15"/>
                <w:highlight w:val="none"/>
              </w:rPr>
              <w:t>年1月1日—20</w:t>
            </w:r>
            <w:r>
              <w:rPr>
                <w:rFonts w:hint="default" w:ascii="Times New Roman" w:hAnsi="Times New Roman" w:eastAsia="仿宋_GB2312" w:cs="Times New Roman"/>
                <w:color w:val="auto"/>
                <w:sz w:val="15"/>
                <w:szCs w:val="15"/>
                <w:highlight w:val="none"/>
                <w:lang w:val="en-US" w:eastAsia="zh-CN"/>
              </w:rPr>
              <w:t>20</w:t>
            </w:r>
            <w:r>
              <w:rPr>
                <w:rFonts w:hint="default" w:ascii="Times New Roman" w:hAnsi="Times New Roman" w:eastAsia="仿宋_GB2312" w:cs="Times New Roman"/>
                <w:color w:val="auto"/>
                <w:sz w:val="15"/>
                <w:szCs w:val="15"/>
                <w:highlight w:val="none"/>
              </w:rPr>
              <w:t>年12月31日</w:t>
            </w:r>
          </w:p>
        </w:tc>
        <w:tc>
          <w:tcPr>
            <w:tcW w:w="1231" w:type="dxa"/>
            <w:tcBorders>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纳税周</w:t>
            </w:r>
            <w:r>
              <w:rPr>
                <w:rFonts w:hint="eastAsia" w:ascii="Times New Roman" w:hAnsi="Times New Roman" w:eastAsia="仿宋_GB2312" w:cs="Times New Roman"/>
                <w:color w:val="auto"/>
                <w:sz w:val="18"/>
                <w:szCs w:val="21"/>
                <w:highlight w:val="none"/>
                <w:lang w:eastAsia="zh-CN"/>
              </w:rPr>
              <w:t>期</w:t>
            </w:r>
            <w:r>
              <w:rPr>
                <w:rFonts w:hint="default" w:ascii="Times New Roman" w:hAnsi="Times New Roman" w:eastAsia="仿宋_GB2312" w:cs="Times New Roman"/>
                <w:color w:val="auto"/>
                <w:sz w:val="18"/>
                <w:szCs w:val="21"/>
                <w:highlight w:val="none"/>
              </w:rPr>
              <w:t>（201</w:t>
            </w:r>
            <w:r>
              <w:rPr>
                <w:rFonts w:hint="eastAsia" w:ascii="Times New Roman" w:hAnsi="Times New Roman" w:eastAsia="仿宋_GB2312" w:cs="Times New Roman"/>
                <w:color w:val="auto"/>
                <w:sz w:val="18"/>
                <w:szCs w:val="21"/>
                <w:highlight w:val="none"/>
                <w:lang w:val="en-US" w:eastAsia="zh-CN"/>
              </w:rPr>
              <w:t>9</w:t>
            </w:r>
            <w:r>
              <w:rPr>
                <w:rFonts w:hint="default" w:ascii="Times New Roman" w:hAnsi="Times New Roman" w:eastAsia="仿宋_GB2312" w:cs="Times New Roman"/>
                <w:color w:val="auto"/>
                <w:sz w:val="18"/>
                <w:szCs w:val="21"/>
                <w:highlight w:val="none"/>
              </w:rPr>
              <w:t>年）</w:t>
            </w:r>
          </w:p>
        </w:tc>
        <w:tc>
          <w:tcPr>
            <w:tcW w:w="3257" w:type="dxa"/>
            <w:gridSpan w:val="4"/>
            <w:tcBorders>
              <w:left w:val="single" w:color="auto" w:sz="4" w:space="0"/>
              <w:bottom w:val="single" w:color="auto" w:sz="4" w:space="0"/>
            </w:tcBorders>
            <w:shd w:val="clear" w:color="auto" w:fill="auto"/>
            <w:noWrap w:val="0"/>
            <w:vAlign w:val="center"/>
          </w:tcPr>
          <w:p>
            <w:pPr>
              <w:jc w:val="both"/>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5"/>
                <w:szCs w:val="15"/>
                <w:highlight w:val="none"/>
              </w:rPr>
              <w:t>201</w:t>
            </w:r>
            <w:r>
              <w:rPr>
                <w:rFonts w:hint="default" w:ascii="Times New Roman" w:hAnsi="Times New Roman" w:eastAsia="仿宋_GB2312" w:cs="Times New Roman"/>
                <w:color w:val="auto"/>
                <w:sz w:val="15"/>
                <w:szCs w:val="15"/>
                <w:highlight w:val="none"/>
                <w:lang w:val="en-US" w:eastAsia="zh-CN"/>
              </w:rPr>
              <w:t>9</w:t>
            </w:r>
            <w:r>
              <w:rPr>
                <w:rFonts w:hint="default" w:ascii="Times New Roman" w:hAnsi="Times New Roman" w:eastAsia="仿宋_GB2312" w:cs="Times New Roman"/>
                <w:color w:val="auto"/>
                <w:sz w:val="15"/>
                <w:szCs w:val="15"/>
                <w:highlight w:val="none"/>
              </w:rPr>
              <w:t>年1月1日—201</w:t>
            </w:r>
            <w:r>
              <w:rPr>
                <w:rFonts w:hint="default" w:ascii="Times New Roman" w:hAnsi="Times New Roman" w:eastAsia="仿宋_GB2312" w:cs="Times New Roman"/>
                <w:color w:val="auto"/>
                <w:sz w:val="15"/>
                <w:szCs w:val="15"/>
                <w:highlight w:val="none"/>
                <w:lang w:val="en-US" w:eastAsia="zh-CN"/>
              </w:rPr>
              <w:t>9</w:t>
            </w:r>
            <w:r>
              <w:rPr>
                <w:rFonts w:hint="default" w:ascii="Times New Roman" w:hAnsi="Times New Roman" w:eastAsia="仿宋_GB2312" w:cs="Times New Roman"/>
                <w:color w:val="auto"/>
                <w:sz w:val="15"/>
                <w:szCs w:val="15"/>
                <w:highlight w:val="none"/>
              </w:rPr>
              <w:t>年12月31日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94" w:hRule="atLeast"/>
          <w:jc w:val="center"/>
        </w:trPr>
        <w:tc>
          <w:tcPr>
            <w:tcW w:w="798" w:type="dxa"/>
            <w:gridSpan w:val="2"/>
            <w:vMerge w:val="continue"/>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1479" w:type="dxa"/>
            <w:gridSpan w:val="2"/>
            <w:tcBorders>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纳税总额（不含代扣代缴）</w:t>
            </w:r>
          </w:p>
        </w:tc>
        <w:tc>
          <w:tcPr>
            <w:tcW w:w="3278" w:type="dxa"/>
            <w:gridSpan w:val="3"/>
            <w:tcBorders>
              <w:left w:val="single" w:color="auto" w:sz="4" w:space="0"/>
              <w:bottom w:val="single" w:color="auto" w:sz="4" w:space="0"/>
              <w:right w:val="single" w:color="auto" w:sz="4" w:space="0"/>
            </w:tcBorders>
            <w:shd w:val="clear" w:color="auto" w:fill="auto"/>
            <w:noWrap w:val="0"/>
            <w:vAlign w:val="center"/>
          </w:tcPr>
          <w:p>
            <w:pPr>
              <w:ind w:firstLine="36" w:firstLineChars="20"/>
              <w:jc w:val="right"/>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万元</w:t>
            </w:r>
          </w:p>
        </w:tc>
        <w:tc>
          <w:tcPr>
            <w:tcW w:w="1231" w:type="dxa"/>
            <w:tcBorders>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纳税总额（不含代扣代缴）</w:t>
            </w:r>
          </w:p>
        </w:tc>
        <w:tc>
          <w:tcPr>
            <w:tcW w:w="3257" w:type="dxa"/>
            <w:gridSpan w:val="4"/>
            <w:tcBorders>
              <w:left w:val="single" w:color="auto" w:sz="4" w:space="0"/>
              <w:bottom w:val="single" w:color="auto" w:sz="4" w:space="0"/>
            </w:tcBorders>
            <w:shd w:val="clear" w:color="auto" w:fill="auto"/>
            <w:noWrap w:val="0"/>
            <w:vAlign w:val="center"/>
          </w:tcPr>
          <w:p>
            <w:pPr>
              <w:ind w:firstLine="36" w:firstLineChars="20"/>
              <w:jc w:val="right"/>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8" w:hRule="atLeast"/>
          <w:jc w:val="center"/>
        </w:trPr>
        <w:tc>
          <w:tcPr>
            <w:tcW w:w="798" w:type="dxa"/>
            <w:gridSpan w:val="2"/>
            <w:vMerge w:val="continue"/>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1479" w:type="dxa"/>
            <w:gridSpan w:val="2"/>
            <w:tcBorders>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其中：增值税</w:t>
            </w:r>
          </w:p>
        </w:tc>
        <w:tc>
          <w:tcPr>
            <w:tcW w:w="3278" w:type="dxa"/>
            <w:gridSpan w:val="3"/>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36" w:firstLineChars="20"/>
              <w:jc w:val="right"/>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万元</w:t>
            </w:r>
          </w:p>
        </w:tc>
        <w:tc>
          <w:tcPr>
            <w:tcW w:w="1231" w:type="dxa"/>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pacing w:val="-17"/>
                <w:sz w:val="18"/>
                <w:szCs w:val="21"/>
                <w:highlight w:val="none"/>
              </w:rPr>
              <w:t>其中：增值税</w:t>
            </w:r>
          </w:p>
        </w:tc>
        <w:tc>
          <w:tcPr>
            <w:tcW w:w="3257" w:type="dxa"/>
            <w:gridSpan w:val="4"/>
            <w:tcBorders>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36" w:firstLineChars="20"/>
              <w:jc w:val="right"/>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4" w:hRule="atLeast"/>
          <w:jc w:val="center"/>
        </w:trPr>
        <w:tc>
          <w:tcPr>
            <w:tcW w:w="798" w:type="dxa"/>
            <w:gridSpan w:val="2"/>
            <w:vMerge w:val="continue"/>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1479" w:type="dxa"/>
            <w:gridSpan w:val="2"/>
            <w:tcBorders>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73" w:firstLineChars="41"/>
              <w:jc w:val="center"/>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营业税</w:t>
            </w:r>
          </w:p>
        </w:tc>
        <w:tc>
          <w:tcPr>
            <w:tcW w:w="3278" w:type="dxa"/>
            <w:gridSpan w:val="3"/>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36" w:firstLineChars="20"/>
              <w:jc w:val="right"/>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万元</w:t>
            </w:r>
          </w:p>
        </w:tc>
        <w:tc>
          <w:tcPr>
            <w:tcW w:w="1231" w:type="dxa"/>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73" w:firstLineChars="41"/>
              <w:jc w:val="center"/>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营业税</w:t>
            </w:r>
          </w:p>
        </w:tc>
        <w:tc>
          <w:tcPr>
            <w:tcW w:w="3257" w:type="dxa"/>
            <w:gridSpan w:val="4"/>
            <w:tcBorders>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36" w:firstLineChars="20"/>
              <w:jc w:val="right"/>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798" w:type="dxa"/>
            <w:gridSpan w:val="2"/>
            <w:vMerge w:val="continue"/>
            <w:tcBorders>
              <w:bottom w:val="single" w:color="auto" w:sz="4" w:space="0"/>
            </w:tcBorders>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1479" w:type="dxa"/>
            <w:gridSpan w:val="2"/>
            <w:tcBorders>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企业所得税</w:t>
            </w:r>
          </w:p>
        </w:tc>
        <w:tc>
          <w:tcPr>
            <w:tcW w:w="3278" w:type="dxa"/>
            <w:gridSpan w:val="3"/>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36" w:firstLineChars="20"/>
              <w:jc w:val="right"/>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万元</w:t>
            </w:r>
          </w:p>
        </w:tc>
        <w:tc>
          <w:tcPr>
            <w:tcW w:w="1231" w:type="dxa"/>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pacing w:val="-17"/>
                <w:sz w:val="18"/>
                <w:szCs w:val="21"/>
                <w:highlight w:val="none"/>
              </w:rPr>
              <w:t>企业所得</w:t>
            </w:r>
            <w:r>
              <w:rPr>
                <w:rFonts w:hint="default" w:ascii="Times New Roman" w:hAnsi="Times New Roman" w:eastAsia="仿宋_GB2312" w:cs="Times New Roman"/>
                <w:color w:val="auto"/>
                <w:sz w:val="18"/>
                <w:szCs w:val="21"/>
                <w:highlight w:val="none"/>
              </w:rPr>
              <w:t>税</w:t>
            </w:r>
          </w:p>
        </w:tc>
        <w:tc>
          <w:tcPr>
            <w:tcW w:w="3257" w:type="dxa"/>
            <w:gridSpan w:val="4"/>
            <w:tcBorders>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36" w:firstLineChars="20"/>
              <w:jc w:val="right"/>
              <w:textAlignment w:val="auto"/>
              <w:rPr>
                <w:rFonts w:hint="default" w:ascii="Times New Roman" w:hAnsi="Times New Roman" w:eastAsia="仿宋_GB2312" w:cs="Times New Roman"/>
                <w:color w:val="auto"/>
                <w:sz w:val="18"/>
                <w:szCs w:val="21"/>
                <w:highlight w:val="none"/>
              </w:rPr>
            </w:pPr>
            <w:r>
              <w:rPr>
                <w:rFonts w:hint="default" w:ascii="Times New Roman" w:hAnsi="Times New Roman" w:eastAsia="仿宋_GB2312" w:cs="Times New Roman"/>
                <w:color w:val="auto"/>
                <w:sz w:val="18"/>
                <w:szCs w:val="21"/>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798" w:type="dxa"/>
            <w:gridSpan w:val="2"/>
            <w:vMerge w:val="restart"/>
            <w:tcBorders>
              <w:top w:val="single" w:color="auto" w:sz="4" w:space="0"/>
            </w:tcBorders>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18"/>
                <w:szCs w:val="18"/>
                <w:highlight w:val="none"/>
              </w:rPr>
              <w:t>近</w:t>
            </w:r>
            <w:r>
              <w:rPr>
                <w:rFonts w:hint="default" w:ascii="Times New Roman" w:hAnsi="Times New Roman" w:eastAsia="仿宋_GB2312" w:cs="Times New Roman"/>
                <w:color w:val="auto"/>
                <w:sz w:val="18"/>
                <w:szCs w:val="18"/>
                <w:highlight w:val="none"/>
                <w:lang w:eastAsia="zh-CN"/>
              </w:rPr>
              <w:t>两</w:t>
            </w:r>
            <w:r>
              <w:rPr>
                <w:rFonts w:hint="default" w:ascii="Times New Roman" w:hAnsi="Times New Roman" w:eastAsia="仿宋_GB2312" w:cs="Times New Roman"/>
                <w:color w:val="auto"/>
                <w:sz w:val="18"/>
                <w:szCs w:val="18"/>
                <w:highlight w:val="none"/>
              </w:rPr>
              <w:t>年主要财务指标（万元）</w:t>
            </w:r>
          </w:p>
        </w:tc>
        <w:tc>
          <w:tcPr>
            <w:tcW w:w="1479" w:type="dxa"/>
            <w:gridSpan w:val="2"/>
            <w:tcBorders>
              <w:top w:val="single" w:color="auto" w:sz="4" w:space="0"/>
              <w:bottom w:val="single" w:color="auto" w:sz="4" w:space="0"/>
              <w:right w:val="single" w:color="auto" w:sz="4" w:space="0"/>
            </w:tcBorders>
            <w:shd w:val="clear" w:color="auto" w:fill="auto"/>
            <w:noWrap w:val="0"/>
            <w:vAlign w:val="top"/>
          </w:tcPr>
          <w:p>
            <w:pPr>
              <w:ind w:right="267" w:rightChars="127"/>
              <w:jc w:val="center"/>
              <w:rPr>
                <w:rFonts w:hint="default" w:ascii="Times New Roman" w:hAnsi="Times New Roman" w:eastAsia="仿宋_GB2312" w:cs="Times New Roman"/>
                <w:color w:val="auto"/>
                <w:szCs w:val="21"/>
                <w:highlight w:val="none"/>
              </w:rPr>
            </w:pPr>
          </w:p>
        </w:tc>
        <w:tc>
          <w:tcPr>
            <w:tcW w:w="3278"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ind w:right="267" w:rightChars="127" w:firstLine="1155" w:firstLineChars="550"/>
              <w:jc w:val="both"/>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val="en-US" w:eastAsia="zh-CN"/>
              </w:rPr>
              <w:t>2020</w:t>
            </w:r>
            <w:r>
              <w:rPr>
                <w:rFonts w:hint="default" w:ascii="Times New Roman" w:hAnsi="Times New Roman" w:eastAsia="仿宋_GB2312" w:cs="Times New Roman"/>
                <w:color w:val="auto"/>
                <w:szCs w:val="21"/>
                <w:highlight w:val="none"/>
              </w:rPr>
              <w:t>年</w:t>
            </w:r>
          </w:p>
        </w:tc>
        <w:tc>
          <w:tcPr>
            <w:tcW w:w="4488" w:type="dxa"/>
            <w:gridSpan w:val="5"/>
            <w:tcBorders>
              <w:top w:val="single" w:color="auto" w:sz="4" w:space="0"/>
              <w:left w:val="single" w:color="auto" w:sz="4" w:space="0"/>
              <w:bottom w:val="single" w:color="auto" w:sz="4" w:space="0"/>
            </w:tcBorders>
            <w:shd w:val="clear" w:color="auto" w:fill="auto"/>
            <w:noWrap w:val="0"/>
            <w:vAlign w:val="top"/>
          </w:tcPr>
          <w:p>
            <w:pPr>
              <w:ind w:right="267" w:rightChars="127"/>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val="en-US" w:eastAsia="zh-CN"/>
              </w:rPr>
              <w:t>2019</w:t>
            </w:r>
            <w:r>
              <w:rPr>
                <w:rFonts w:hint="default" w:ascii="Times New Roman" w:hAnsi="Times New Roman" w:eastAsia="仿宋_GB2312" w:cs="Times New Roman"/>
                <w:color w:val="auto"/>
                <w:szCs w:val="21"/>
                <w:highlight w:val="none"/>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798" w:type="dxa"/>
            <w:gridSpan w:val="2"/>
            <w:vMerge w:val="continue"/>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1479" w:type="dxa"/>
            <w:gridSpan w:val="2"/>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pacing w:val="-17"/>
                <w:sz w:val="18"/>
                <w:szCs w:val="21"/>
                <w:highlight w:val="none"/>
              </w:rPr>
              <w:t>产值（营业收入）</w:t>
            </w:r>
          </w:p>
        </w:tc>
        <w:tc>
          <w:tcPr>
            <w:tcW w:w="3278"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ind w:right="267" w:rightChars="127"/>
              <w:rPr>
                <w:rFonts w:hint="default" w:ascii="Times New Roman" w:hAnsi="Times New Roman" w:eastAsia="仿宋_GB2312" w:cs="Times New Roman"/>
                <w:color w:val="auto"/>
                <w:szCs w:val="21"/>
                <w:highlight w:val="none"/>
              </w:rPr>
            </w:pPr>
          </w:p>
        </w:tc>
        <w:tc>
          <w:tcPr>
            <w:tcW w:w="4488" w:type="dxa"/>
            <w:gridSpan w:val="5"/>
            <w:tcBorders>
              <w:top w:val="single" w:color="auto" w:sz="4" w:space="0"/>
              <w:left w:val="single" w:color="auto" w:sz="4" w:space="0"/>
              <w:bottom w:val="single" w:color="auto" w:sz="4" w:space="0"/>
            </w:tcBorders>
            <w:shd w:val="clear" w:color="auto" w:fill="auto"/>
            <w:noWrap w:val="0"/>
            <w:vAlign w:val="top"/>
          </w:tcPr>
          <w:p>
            <w:pPr>
              <w:ind w:right="267" w:rightChars="127"/>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798" w:type="dxa"/>
            <w:gridSpan w:val="2"/>
            <w:vMerge w:val="continue"/>
            <w:tcBorders>
              <w:bottom w:val="single" w:color="auto" w:sz="4" w:space="0"/>
            </w:tcBorders>
            <w:shd w:val="clear" w:color="auto" w:fill="auto"/>
            <w:noWrap w:val="0"/>
            <w:vAlign w:val="center"/>
          </w:tcPr>
          <w:p>
            <w:pPr>
              <w:jc w:val="center"/>
              <w:rPr>
                <w:rFonts w:hint="default" w:ascii="Times New Roman" w:hAnsi="Times New Roman" w:eastAsia="仿宋_GB2312" w:cs="Times New Roman"/>
                <w:color w:val="auto"/>
                <w:szCs w:val="21"/>
                <w:highlight w:val="none"/>
              </w:rPr>
            </w:pPr>
          </w:p>
        </w:tc>
        <w:tc>
          <w:tcPr>
            <w:tcW w:w="1479" w:type="dxa"/>
            <w:gridSpan w:val="2"/>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18"/>
                <w:szCs w:val="21"/>
                <w:highlight w:val="none"/>
              </w:rPr>
              <w:t>纳税总额（不含代扣代缴</w:t>
            </w:r>
            <w:r>
              <w:rPr>
                <w:rFonts w:hint="default" w:ascii="Times New Roman" w:hAnsi="Times New Roman" w:eastAsia="仿宋_GB2312" w:cs="Times New Roman"/>
                <w:color w:val="auto"/>
                <w:sz w:val="18"/>
                <w:szCs w:val="21"/>
                <w:highlight w:val="none"/>
                <w:lang w:eastAsia="zh-CN"/>
              </w:rPr>
              <w:t>、关税</w:t>
            </w:r>
            <w:r>
              <w:rPr>
                <w:rFonts w:hint="default" w:ascii="Times New Roman" w:hAnsi="Times New Roman" w:eastAsia="仿宋_GB2312" w:cs="Times New Roman"/>
                <w:color w:val="auto"/>
                <w:sz w:val="18"/>
                <w:szCs w:val="21"/>
                <w:highlight w:val="none"/>
              </w:rPr>
              <w:t>）</w:t>
            </w:r>
          </w:p>
        </w:tc>
        <w:tc>
          <w:tcPr>
            <w:tcW w:w="3278"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ind w:right="267" w:rightChars="127"/>
              <w:jc w:val="both"/>
              <w:rPr>
                <w:rFonts w:hint="default"/>
              </w:rPr>
            </w:pPr>
          </w:p>
          <w:p>
            <w:pPr>
              <w:pStyle w:val="2"/>
              <w:rPr>
                <w:rFonts w:hint="default"/>
              </w:rPr>
            </w:pPr>
          </w:p>
          <w:p>
            <w:pPr>
              <w:pStyle w:val="2"/>
              <w:rPr>
                <w:rFonts w:hint="default"/>
              </w:rPr>
            </w:pPr>
          </w:p>
          <w:p>
            <w:pPr>
              <w:pStyle w:val="2"/>
              <w:rPr>
                <w:rFonts w:hint="default"/>
              </w:rPr>
            </w:pPr>
          </w:p>
        </w:tc>
        <w:tc>
          <w:tcPr>
            <w:tcW w:w="4488" w:type="dxa"/>
            <w:gridSpan w:val="5"/>
            <w:tcBorders>
              <w:top w:val="single" w:color="auto" w:sz="4" w:space="0"/>
              <w:left w:val="single" w:color="auto" w:sz="4" w:space="0"/>
              <w:bottom w:val="single" w:color="auto" w:sz="4" w:space="0"/>
            </w:tcBorders>
            <w:shd w:val="clear" w:color="auto" w:fill="auto"/>
            <w:noWrap w:val="0"/>
            <w:vAlign w:val="top"/>
          </w:tcPr>
          <w:p>
            <w:pPr>
              <w:ind w:right="267" w:rightChars="127"/>
              <w:rPr>
                <w:rFonts w:hint="default"/>
              </w:rPr>
            </w:pPr>
          </w:p>
          <w:p>
            <w:pPr>
              <w:pStyle w:val="2"/>
              <w:rPr>
                <w:rFonts w:hint="default" w:ascii="Times New Roman" w:hAnsi="Times New Roman" w:eastAsia="仿宋_GB2312" w:cs="Times New Roman"/>
                <w:color w:val="auto"/>
                <w:szCs w:val="21"/>
                <w:highlight w:val="none"/>
              </w:rPr>
            </w:pPr>
          </w:p>
          <w:p>
            <w:pPr>
              <w:pStyle w:val="2"/>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449" w:hRule="atLeast"/>
          <w:jc w:val="center"/>
        </w:trPr>
        <w:tc>
          <w:tcPr>
            <w:tcW w:w="798" w:type="dxa"/>
            <w:gridSpan w:val="2"/>
            <w:tcBorders>
              <w:top w:val="single" w:color="auto" w:sz="4" w:space="0"/>
              <w:bottom w:val="single" w:color="auto" w:sz="6" w:space="0"/>
            </w:tcBorders>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单位</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申明</w:t>
            </w:r>
          </w:p>
        </w:tc>
        <w:tc>
          <w:tcPr>
            <w:tcW w:w="9245" w:type="dxa"/>
            <w:gridSpan w:val="10"/>
            <w:tcBorders>
              <w:top w:val="single" w:color="auto" w:sz="4" w:space="0"/>
              <w:bottom w:val="single" w:color="auto" w:sz="6" w:space="0"/>
            </w:tcBorders>
            <w:shd w:val="clear" w:color="auto" w:fill="auto"/>
            <w:noWrap w:val="0"/>
            <w:vAlign w:val="top"/>
          </w:tcPr>
          <w:p>
            <w:pPr>
              <w:ind w:firstLine="422"/>
              <w:rPr>
                <w:rFonts w:hint="default" w:ascii="Times New Roman" w:hAnsi="Times New Roman" w:eastAsia="仿宋_GB2312" w:cs="Times New Roman"/>
                <w:color w:val="auto"/>
                <w:szCs w:val="21"/>
                <w:highlight w:val="none"/>
              </w:rPr>
            </w:pPr>
          </w:p>
          <w:p>
            <w:pPr>
              <w:ind w:firstLine="422"/>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一、本公司申明，公司经营规范，对申请材料的真实性、合法性、准确性和完整性负责，否则愿意承担相应的法律责任。</w:t>
            </w:r>
          </w:p>
          <w:p>
            <w:pPr>
              <w:ind w:firstLine="420" w:firstLineChars="200"/>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二、本公司承诺自认定之日起在</w:t>
            </w:r>
            <w:r>
              <w:rPr>
                <w:rFonts w:hint="default" w:ascii="Times New Roman" w:hAnsi="Times New Roman" w:eastAsia="仿宋_GB2312" w:cs="Times New Roman"/>
                <w:color w:val="auto"/>
                <w:szCs w:val="21"/>
                <w:highlight w:val="none"/>
                <w:lang w:eastAsia="zh-CN"/>
              </w:rPr>
              <w:t>金湾</w:t>
            </w:r>
            <w:r>
              <w:rPr>
                <w:rFonts w:hint="default" w:ascii="Times New Roman" w:hAnsi="Times New Roman" w:eastAsia="仿宋_GB2312" w:cs="Times New Roman"/>
                <w:color w:val="auto"/>
                <w:szCs w:val="21"/>
                <w:highlight w:val="none"/>
              </w:rPr>
              <w:t>区经营不少于</w:t>
            </w:r>
            <w:r>
              <w:rPr>
                <w:rFonts w:hint="default" w:ascii="Times New Roman" w:hAnsi="Times New Roman" w:eastAsia="仿宋_GB2312" w:cs="Times New Roman"/>
                <w:color w:val="auto"/>
                <w:szCs w:val="21"/>
                <w:highlight w:val="none"/>
                <w:lang w:val="en-US" w:eastAsia="zh-CN"/>
              </w:rPr>
              <w:t>5</w:t>
            </w:r>
            <w:r>
              <w:rPr>
                <w:rFonts w:hint="default" w:ascii="Times New Roman" w:hAnsi="Times New Roman" w:eastAsia="仿宋_GB2312" w:cs="Times New Roman"/>
                <w:color w:val="auto"/>
                <w:szCs w:val="21"/>
                <w:highlight w:val="none"/>
              </w:rPr>
              <w:t>年。</w:t>
            </w:r>
          </w:p>
          <w:p>
            <w:pPr>
              <w:ind w:firstLine="420" w:firstLineChars="200"/>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三、本公司承诺在</w:t>
            </w:r>
            <w:r>
              <w:rPr>
                <w:rFonts w:hint="default" w:ascii="Times New Roman" w:hAnsi="Times New Roman" w:eastAsia="仿宋_GB2312" w:cs="Times New Roman"/>
                <w:color w:val="auto"/>
                <w:szCs w:val="21"/>
                <w:highlight w:val="none"/>
                <w:lang w:eastAsia="zh-CN"/>
              </w:rPr>
              <w:t>金湾</w:t>
            </w:r>
            <w:r>
              <w:rPr>
                <w:rFonts w:hint="default" w:ascii="Times New Roman" w:hAnsi="Times New Roman" w:eastAsia="仿宋_GB2312" w:cs="Times New Roman"/>
                <w:color w:val="auto"/>
                <w:szCs w:val="21"/>
                <w:highlight w:val="none"/>
              </w:rPr>
              <w:t>经营期间，全面履行有关承诺和《</w:t>
            </w:r>
            <w:r>
              <w:rPr>
                <w:rFonts w:hint="default" w:ascii="Times New Roman" w:hAnsi="Times New Roman" w:eastAsia="仿宋_GB2312" w:cs="Times New Roman"/>
                <w:color w:val="auto"/>
                <w:szCs w:val="21"/>
                <w:highlight w:val="none"/>
                <w:lang w:eastAsia="zh-CN"/>
              </w:rPr>
              <w:t>金湾区鼓励总部经济发展实施办法</w:t>
            </w:r>
            <w:r>
              <w:rPr>
                <w:rFonts w:hint="default" w:ascii="Times New Roman" w:hAnsi="Times New Roman" w:eastAsia="仿宋_GB2312" w:cs="Times New Roman"/>
                <w:color w:val="auto"/>
                <w:szCs w:val="21"/>
                <w:highlight w:val="none"/>
              </w:rPr>
              <w:t>》有关规定，如未履行，愿接受办法规定应承担的法律责任。                                       　　　　　　　　　　　</w:t>
            </w:r>
          </w:p>
          <w:p>
            <w:pPr>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 xml:space="preserve">                        法定代表人签字：     </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 xml:space="preserve">      </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 xml:space="preserve">　　　　　　　　　　　　　　　　　　　　　　　 　　（单位公章）                              </w:t>
            </w:r>
          </w:p>
          <w:p>
            <w:pPr>
              <w:ind w:right="267" w:rightChars="127"/>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 xml:space="preserve">                                                               年   月   日</w:t>
            </w:r>
          </w:p>
          <w:p>
            <w:pPr>
              <w:ind w:right="267" w:rightChars="127"/>
              <w:rPr>
                <w:rFonts w:hint="default" w:ascii="Times New Roman" w:hAnsi="Times New Roman" w:eastAsia="仿宋_GB2312" w:cs="Times New Roman"/>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0043" w:type="dxa"/>
            <w:gridSpan w:val="12"/>
            <w:shd w:val="clear" w:color="auto" w:fill="auto"/>
            <w:noWrap w:val="0"/>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区总部经济发展工作领导小组办公室填写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53" w:hRule="atLeast"/>
          <w:jc w:val="center"/>
        </w:trPr>
        <w:tc>
          <w:tcPr>
            <w:tcW w:w="736" w:type="dxa"/>
            <w:tcBorders>
              <w:right w:val="single" w:color="auto" w:sz="4" w:space="0"/>
            </w:tcBorders>
            <w:shd w:val="clear" w:color="auto" w:fill="auto"/>
            <w:noWrap w:val="0"/>
            <w:textDirection w:val="tbRlV"/>
            <w:vAlign w:val="center"/>
          </w:tcPr>
          <w:p>
            <w:pPr>
              <w:ind w:left="113" w:right="113"/>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初     审</w:t>
            </w:r>
          </w:p>
        </w:tc>
        <w:tc>
          <w:tcPr>
            <w:tcW w:w="9307" w:type="dxa"/>
            <w:gridSpan w:val="11"/>
            <w:tcBorders>
              <w:left w:val="single" w:color="auto" w:sz="4" w:space="0"/>
            </w:tcBorders>
            <w:shd w:val="clear" w:color="auto" w:fill="auto"/>
            <w:noWrap w:val="0"/>
            <w:vAlign w:val="top"/>
          </w:tcPr>
          <w:p>
            <w:pPr>
              <w:ind w:firstLine="420" w:firstLineChars="200"/>
              <w:rPr>
                <w:rFonts w:hint="default" w:ascii="Times New Roman" w:hAnsi="Times New Roman" w:eastAsia="仿宋_GB2312" w:cs="Times New Roman"/>
                <w:color w:val="auto"/>
                <w:szCs w:val="21"/>
                <w:highlight w:val="none"/>
              </w:rPr>
            </w:pPr>
          </w:p>
          <w:p>
            <w:pPr>
              <w:ind w:firstLine="420" w:firstLineChars="200"/>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初审意见：</w:t>
            </w:r>
          </w:p>
          <w:p>
            <w:pPr>
              <w:ind w:firstLine="420" w:firstLineChars="200"/>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p>
          <w:p>
            <w:pPr>
              <w:rPr>
                <w:rFonts w:hint="default" w:ascii="Times New Roman" w:hAnsi="Times New Roman" w:eastAsia="仿宋_GB2312" w:cs="Times New Roman"/>
                <w:color w:val="auto"/>
                <w:szCs w:val="21"/>
                <w:highlight w:val="none"/>
              </w:rPr>
            </w:pPr>
          </w:p>
          <w:p>
            <w:pPr>
              <w:rPr>
                <w:rFonts w:hint="default" w:ascii="Times New Roman" w:hAnsi="Times New Roman" w:eastAsia="仿宋_GB2312" w:cs="Times New Roman"/>
                <w:color w:val="auto"/>
                <w:szCs w:val="21"/>
                <w:highlight w:val="none"/>
              </w:rPr>
            </w:pPr>
          </w:p>
          <w:p>
            <w:pPr>
              <w:rPr>
                <w:rFonts w:hint="default" w:ascii="Times New Roman" w:hAnsi="Times New Roman" w:eastAsia="仿宋_GB2312" w:cs="Times New Roman"/>
                <w:color w:val="auto"/>
                <w:szCs w:val="21"/>
                <w:highlight w:val="none"/>
              </w:rPr>
            </w:pPr>
          </w:p>
          <w:p>
            <w:pPr>
              <w:rPr>
                <w:rFonts w:hint="default" w:ascii="Times New Roman" w:hAnsi="Times New Roman" w:eastAsia="仿宋_GB2312" w:cs="Times New Roman"/>
                <w:color w:val="auto"/>
                <w:szCs w:val="21"/>
                <w:highlight w:val="none"/>
              </w:rPr>
            </w:pPr>
          </w:p>
          <w:p>
            <w:pPr>
              <w:pStyle w:val="2"/>
              <w:ind w:left="0" w:leftChars="0" w:firstLine="0" w:firstLineChars="0"/>
              <w:rPr>
                <w:rFonts w:hint="default" w:ascii="Times New Roman" w:hAnsi="Times New Roman" w:eastAsia="仿宋_GB2312" w:cs="Times New Roman"/>
                <w:color w:val="auto"/>
                <w:szCs w:val="21"/>
                <w:highlight w:val="none"/>
              </w:rPr>
            </w:pPr>
          </w:p>
          <w:p>
            <w:pPr>
              <w:pStyle w:val="2"/>
              <w:ind w:left="0" w:leftChars="0" w:firstLine="0" w:firstLineChars="0"/>
              <w:rPr>
                <w:rFonts w:hint="default" w:ascii="Times New Roman" w:hAnsi="Times New Roman" w:eastAsia="仿宋_GB2312" w:cs="Times New Roman"/>
                <w:color w:val="auto"/>
                <w:szCs w:val="21"/>
                <w:highlight w:val="none"/>
              </w:rPr>
            </w:pPr>
          </w:p>
          <w:p>
            <w:pPr>
              <w:pStyle w:val="2"/>
              <w:rPr>
                <w:rFonts w:hint="default" w:ascii="Times New Roman" w:hAnsi="Times New Roman" w:eastAsia="仿宋_GB2312" w:cs="Times New Roman"/>
                <w:color w:val="auto"/>
                <w:szCs w:val="21"/>
                <w:highlight w:val="none"/>
              </w:rPr>
            </w:pPr>
          </w:p>
          <w:p>
            <w:pPr>
              <w:pStyle w:val="2"/>
              <w:ind w:left="0" w:leftChars="0" w:firstLine="0" w:firstLineChars="0"/>
              <w:rPr>
                <w:rFonts w:hint="default" w:ascii="Times New Roman" w:hAnsi="Times New Roman" w:eastAsia="仿宋_GB2312" w:cs="Times New Roman"/>
                <w:color w:val="auto"/>
                <w:szCs w:val="21"/>
                <w:highlight w:val="none"/>
              </w:rPr>
            </w:pPr>
          </w:p>
          <w:p>
            <w:pPr>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 xml:space="preserve">                                            </w:t>
            </w:r>
            <w:r>
              <w:rPr>
                <w:rFonts w:hint="default" w:ascii="Times New Roman" w:hAnsi="Times New Roman" w:eastAsia="仿宋_GB2312" w:cs="Times New Roman"/>
                <w:color w:val="auto"/>
                <w:szCs w:val="21"/>
                <w:highlight w:val="none"/>
                <w:lang w:eastAsia="zh-CN"/>
              </w:rPr>
              <w:t>金湾</w:t>
            </w:r>
            <w:r>
              <w:rPr>
                <w:rFonts w:hint="default" w:ascii="Times New Roman" w:hAnsi="Times New Roman" w:eastAsia="仿宋_GB2312" w:cs="Times New Roman"/>
                <w:color w:val="auto"/>
                <w:szCs w:val="21"/>
                <w:highlight w:val="none"/>
              </w:rPr>
              <w:t xml:space="preserve">区总部经济发展工作领导小组办公室           </w:t>
            </w:r>
          </w:p>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　　　　　　　　　　　　　　　　　　　　　　　   （</w:t>
            </w:r>
            <w:r>
              <w:rPr>
                <w:rFonts w:hint="default" w:ascii="Times New Roman" w:hAnsi="Times New Roman" w:eastAsia="仿宋_GB2312" w:cs="Times New Roman"/>
                <w:color w:val="auto"/>
                <w:szCs w:val="21"/>
                <w:highlight w:val="none"/>
                <w:lang w:eastAsia="zh-CN"/>
              </w:rPr>
              <w:t>金湾</w:t>
            </w:r>
            <w:r>
              <w:rPr>
                <w:rFonts w:hint="default" w:ascii="Times New Roman" w:hAnsi="Times New Roman" w:eastAsia="仿宋_GB2312" w:cs="Times New Roman"/>
                <w:color w:val="auto"/>
                <w:szCs w:val="21"/>
                <w:highlight w:val="none"/>
              </w:rPr>
              <w:t>区</w:t>
            </w:r>
            <w:r>
              <w:rPr>
                <w:rFonts w:hint="default" w:ascii="Times New Roman" w:hAnsi="Times New Roman" w:eastAsia="仿宋_GB2312" w:cs="Times New Roman"/>
                <w:color w:val="auto"/>
                <w:szCs w:val="21"/>
                <w:highlight w:val="none"/>
                <w:lang w:eastAsia="zh-CN"/>
              </w:rPr>
              <w:t>经济发展局</w:t>
            </w:r>
            <w:r>
              <w:rPr>
                <w:rFonts w:hint="default"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rPr>
              <w:t xml:space="preserve">代章）                              </w:t>
            </w:r>
          </w:p>
          <w:p>
            <w:pPr>
              <w:ind w:right="267" w:rightChars="127"/>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Cs w:val="21"/>
                <w:highlight w:val="none"/>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49" w:hRule="atLeast"/>
          <w:jc w:val="center"/>
        </w:trPr>
        <w:tc>
          <w:tcPr>
            <w:tcW w:w="736" w:type="dxa"/>
            <w:tcBorders>
              <w:right w:val="single" w:color="auto" w:sz="4" w:space="0"/>
            </w:tcBorders>
            <w:shd w:val="clear" w:color="auto" w:fill="auto"/>
            <w:noWrap w:val="0"/>
            <w:textDirection w:val="tbRlV"/>
            <w:vAlign w:val="center"/>
          </w:tcPr>
          <w:p>
            <w:pPr>
              <w:ind w:left="113" w:right="113"/>
              <w:jc w:val="center"/>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复</w:t>
            </w:r>
            <w:r>
              <w:rPr>
                <w:rFonts w:hint="default" w:ascii="Times New Roman" w:hAnsi="Times New Roman" w:eastAsia="仿宋_GB2312" w:cs="Times New Roman"/>
                <w:color w:val="auto"/>
                <w:szCs w:val="21"/>
                <w:highlight w:val="none"/>
                <w:lang w:val="en-US" w:eastAsia="zh-CN"/>
              </w:rPr>
              <w:t xml:space="preserve">     </w:t>
            </w:r>
            <w:r>
              <w:rPr>
                <w:rFonts w:hint="default" w:ascii="Times New Roman" w:hAnsi="Times New Roman" w:eastAsia="仿宋_GB2312" w:cs="Times New Roman"/>
                <w:color w:val="auto"/>
                <w:szCs w:val="21"/>
                <w:highlight w:val="none"/>
                <w:lang w:eastAsia="zh-CN"/>
              </w:rPr>
              <w:t>审</w:t>
            </w:r>
          </w:p>
        </w:tc>
        <w:tc>
          <w:tcPr>
            <w:tcW w:w="9307" w:type="dxa"/>
            <w:gridSpan w:val="11"/>
            <w:tcBorders>
              <w:left w:val="single" w:color="auto" w:sz="4" w:space="0"/>
            </w:tcBorders>
            <w:shd w:val="clear" w:color="auto" w:fill="auto"/>
            <w:noWrap w:val="0"/>
            <w:vAlign w:val="top"/>
          </w:tcPr>
          <w:p>
            <w:pPr>
              <w:ind w:right="267" w:rightChars="127"/>
              <w:rPr>
                <w:rFonts w:hint="default"/>
                <w:color w:val="auto"/>
                <w:highlight w:val="none"/>
              </w:rPr>
            </w:pPr>
          </w:p>
          <w:p>
            <w:pPr>
              <w:ind w:right="267" w:rightChars="127" w:firstLine="420" w:firstLineChars="200"/>
              <w:rPr>
                <w:rFonts w:hint="default"/>
                <w:color w:val="auto"/>
                <w:highlight w:val="none"/>
                <w:lang w:eastAsia="zh-CN"/>
              </w:rPr>
            </w:pPr>
            <w:r>
              <w:rPr>
                <w:rFonts w:hint="default"/>
                <w:color w:val="auto"/>
                <w:highlight w:val="none"/>
                <w:lang w:eastAsia="zh-CN"/>
              </w:rPr>
              <w:t>复审意见：</w:t>
            </w:r>
          </w:p>
          <w:p>
            <w:pPr>
              <w:ind w:right="267" w:rightChars="127" w:firstLine="420" w:firstLineChars="200"/>
              <w:rPr>
                <w:rFonts w:hint="default"/>
                <w:color w:val="auto"/>
                <w:highlight w:val="none"/>
                <w:lang w:eastAsia="zh-CN"/>
              </w:rPr>
            </w:pPr>
          </w:p>
          <w:p>
            <w:pPr>
              <w:ind w:right="267" w:rightChars="127" w:firstLine="420" w:firstLineChars="200"/>
              <w:rPr>
                <w:rFonts w:hint="default"/>
                <w:color w:val="auto"/>
                <w:highlight w:val="none"/>
                <w:lang w:eastAsia="zh-CN"/>
              </w:rPr>
            </w:pPr>
          </w:p>
          <w:p>
            <w:pPr>
              <w:ind w:right="267" w:rightChars="127" w:firstLine="420" w:firstLineChars="200"/>
              <w:rPr>
                <w:rFonts w:hint="eastAsia" w:ascii="仿宋_GB2312" w:hAnsi="仿宋_GB2312" w:eastAsia="仿宋_GB2312" w:cs="仿宋_GB2312"/>
                <w:color w:val="auto"/>
                <w:highlight w:val="none"/>
                <w:lang w:eastAsia="zh-CN"/>
              </w:rPr>
            </w:pPr>
          </w:p>
          <w:p>
            <w:pPr>
              <w:ind w:right="267" w:rightChars="127" w:firstLine="420" w:firstLineChars="200"/>
              <w:rPr>
                <w:rFonts w:hint="eastAsia" w:ascii="仿宋_GB2312" w:hAnsi="仿宋_GB2312" w:eastAsia="仿宋_GB2312" w:cs="仿宋_GB2312"/>
                <w:color w:val="auto"/>
                <w:highlight w:val="none"/>
                <w:lang w:eastAsia="zh-CN"/>
              </w:rPr>
            </w:pPr>
          </w:p>
          <w:p>
            <w:pPr>
              <w:ind w:right="267" w:rightChars="127"/>
              <w:rPr>
                <w:rFonts w:hint="eastAsia" w:ascii="仿宋_GB2312" w:hAnsi="仿宋_GB2312" w:eastAsia="仿宋_GB2312" w:cs="仿宋_GB2312"/>
                <w:color w:val="auto"/>
                <w:highlight w:val="none"/>
                <w:lang w:eastAsia="zh-CN"/>
              </w:rPr>
            </w:pPr>
          </w:p>
          <w:p>
            <w:pPr>
              <w:ind w:right="267" w:rightChars="127"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lang w:eastAsia="zh-CN"/>
              </w:rPr>
              <w:t>金湾</w:t>
            </w:r>
            <w:r>
              <w:rPr>
                <w:rFonts w:hint="eastAsia" w:ascii="仿宋_GB2312" w:hAnsi="仿宋_GB2312" w:eastAsia="仿宋_GB2312" w:cs="仿宋_GB2312"/>
                <w:color w:val="auto"/>
                <w:highlight w:val="none"/>
              </w:rPr>
              <w:t>区</w:t>
            </w:r>
            <w:r>
              <w:rPr>
                <w:rFonts w:hint="eastAsia" w:ascii="仿宋_GB2312" w:hAnsi="仿宋_GB2312" w:eastAsia="仿宋_GB2312" w:cs="仿宋_GB2312"/>
                <w:color w:val="auto"/>
                <w:highlight w:val="none"/>
                <w:lang w:eastAsia="zh-CN"/>
              </w:rPr>
              <w:t>人民政府</w:t>
            </w:r>
          </w:p>
          <w:p>
            <w:pPr>
              <w:pStyle w:val="2"/>
              <w:ind w:left="0" w:leftChars="0" w:firstLine="0" w:firstLineChars="0"/>
              <w:rPr>
                <w:rFonts w:hint="default"/>
                <w:color w:val="auto"/>
                <w:highlight w:val="none"/>
                <w:lang w:val="en-US" w:eastAsia="zh-CN"/>
              </w:rPr>
            </w:pPr>
            <w:r>
              <w:rPr>
                <w:rFonts w:hint="eastAsia" w:ascii="仿宋_GB2312" w:hAnsi="仿宋_GB2312" w:eastAsia="仿宋_GB2312" w:cs="仿宋_GB2312"/>
                <w:color w:val="auto"/>
                <w:szCs w:val="21"/>
                <w:highlight w:val="none"/>
              </w:rPr>
              <w:t xml:space="preserve">                                                               年   月   日</w:t>
            </w:r>
          </w:p>
        </w:tc>
      </w:tr>
    </w:tbl>
    <w:p>
      <w:pPr>
        <w:rPr>
          <w:color w:val="auto"/>
          <w:highlight w:val="none"/>
        </w:rPr>
      </w:pPr>
      <w:r>
        <w:rPr>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eastAsia="zh-CN"/>
        </w:rPr>
        <w:t>附件</w:t>
      </w:r>
      <w:r>
        <w:rPr>
          <w:rFonts w:hint="default" w:ascii="Times New Roman" w:hAnsi="Times New Roman" w:eastAsia="黑体" w:cs="Times New Roman"/>
          <w:b w:val="0"/>
          <w:bCs/>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承诺书</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宋体" w:hAnsi="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仿宋_GB2312" w:hAnsi="宋体" w:eastAsia="仿宋_GB2312" w:cs="宋体"/>
          <w:color w:val="auto"/>
          <w:kern w:val="0"/>
          <w:sz w:val="28"/>
          <w:szCs w:val="28"/>
          <w:highlight w:val="none"/>
          <w:lang w:val="zh-CN"/>
        </w:rPr>
      </w:pPr>
      <w:r>
        <w:rPr>
          <w:rFonts w:hint="eastAsia" w:ascii="仿宋_GB2312" w:hAnsi="宋体" w:eastAsia="仿宋_GB2312" w:cs="宋体"/>
          <w:color w:val="auto"/>
          <w:kern w:val="0"/>
          <w:sz w:val="28"/>
          <w:szCs w:val="28"/>
          <w:highlight w:val="none"/>
          <w:lang w:val="zh-CN"/>
        </w:rPr>
        <w:t>珠海市金湾区人民政府：</w:t>
      </w:r>
    </w:p>
    <w:p>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本单位</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（社会统一信用代码</w:t>
      </w:r>
      <w:r>
        <w:rPr>
          <w:rFonts w:hint="eastAsia" w:ascii="仿宋_GB2312" w:hAnsi="宋体" w:eastAsia="仿宋_GB2312" w:cs="宋体"/>
          <w:color w:val="auto"/>
          <w:kern w:val="0"/>
          <w:sz w:val="28"/>
          <w:szCs w:val="28"/>
          <w:highlight w:val="none"/>
          <w:u w:val="none"/>
          <w:lang w:val="zh-CN"/>
        </w:rPr>
        <w:t>：</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）根据《金湾区鼓励总部经济发展实施办法》第</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条第</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款，申请认定为金湾区总部经济企业，在此向金湾区人民政府郑重承诺以下内容：</w:t>
      </w:r>
    </w:p>
    <w:p>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ascii="仿宋_GB2312" w:hAnsi="宋体" w:eastAsia="仿宋_GB2312" w:cs="宋体"/>
          <w:color w:val="auto"/>
          <w:kern w:val="0"/>
          <w:sz w:val="28"/>
          <w:szCs w:val="28"/>
          <w:highlight w:val="none"/>
          <w:lang w:val="zh-CN"/>
        </w:rPr>
      </w:pPr>
      <w:r>
        <w:rPr>
          <w:rFonts w:hint="eastAsia" w:ascii="仿宋_GB2312" w:hAnsi="宋体" w:eastAsia="仿宋_GB2312" w:cs="宋体"/>
          <w:color w:val="auto"/>
          <w:kern w:val="0"/>
          <w:sz w:val="28"/>
          <w:szCs w:val="28"/>
          <w:highlight w:val="none"/>
          <w:lang w:val="zh-CN"/>
        </w:rPr>
        <w:t>一、对申请材料的合法性、真实性、准确性和完整性负责。如有虚假，本单位依法承担相应的法律责任。</w:t>
      </w:r>
    </w:p>
    <w:p>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ascii="仿宋_GB2312" w:hAnsi="宋体" w:eastAsia="仿宋_GB2312" w:cs="宋体"/>
          <w:color w:val="auto"/>
          <w:kern w:val="0"/>
          <w:sz w:val="28"/>
          <w:szCs w:val="28"/>
          <w:highlight w:val="none"/>
          <w:lang w:val="zh-CN"/>
        </w:rPr>
      </w:pPr>
      <w:r>
        <w:rPr>
          <w:rFonts w:hint="eastAsia" w:ascii="仿宋_GB2312" w:hAnsi="宋体" w:eastAsia="仿宋_GB2312" w:cs="宋体"/>
          <w:color w:val="auto"/>
          <w:kern w:val="0"/>
          <w:sz w:val="28"/>
          <w:szCs w:val="28"/>
          <w:highlight w:val="none"/>
          <w:lang w:val="zh-CN"/>
        </w:rPr>
        <w:t>二、符合市、区产业结构调整优化目录，工商及税务登记在金湾区。</w:t>
      </w:r>
    </w:p>
    <w:p>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ascii="仿宋_GB2312" w:hAnsi="宋体" w:eastAsia="仿宋_GB2312" w:cs="宋体"/>
          <w:color w:val="auto"/>
          <w:kern w:val="0"/>
          <w:sz w:val="28"/>
          <w:szCs w:val="28"/>
          <w:highlight w:val="none"/>
          <w:lang w:val="zh-CN"/>
        </w:rPr>
      </w:pPr>
      <w:r>
        <w:rPr>
          <w:rFonts w:hint="eastAsia" w:ascii="仿宋_GB2312" w:hAnsi="宋体" w:eastAsia="仿宋_GB2312" w:cs="宋体"/>
          <w:color w:val="auto"/>
          <w:kern w:val="0"/>
          <w:sz w:val="28"/>
          <w:szCs w:val="28"/>
          <w:highlight w:val="none"/>
          <w:lang w:val="zh-CN"/>
        </w:rPr>
        <w:t>三、在本区经营不满一年</w:t>
      </w:r>
      <w:r>
        <w:rPr>
          <w:rFonts w:hint="eastAsia" w:ascii="仿宋_GB2312" w:hAnsi="宋体" w:eastAsia="仿宋_GB2312" w:cs="宋体"/>
          <w:color w:val="auto"/>
          <w:kern w:val="0"/>
          <w:sz w:val="28"/>
          <w:szCs w:val="28"/>
          <w:highlight w:val="none"/>
          <w:lang w:val="zh-CN" w:eastAsia="zh-CN"/>
        </w:rPr>
        <w:t>的</w:t>
      </w:r>
      <w:r>
        <w:rPr>
          <w:rFonts w:hint="eastAsia" w:ascii="仿宋_GB2312" w:hAnsi="宋体" w:eastAsia="仿宋_GB2312" w:cs="宋体"/>
          <w:color w:val="auto"/>
          <w:kern w:val="0"/>
          <w:sz w:val="28"/>
          <w:szCs w:val="28"/>
          <w:highlight w:val="none"/>
          <w:lang w:val="zh-CN"/>
        </w:rPr>
        <w:t>，实缴注册资本、上年度产值规模、纳税总额不低于该款规定的认定条件。</w:t>
      </w:r>
    </w:p>
    <w:p>
      <w:pPr>
        <w:keepNext w:val="0"/>
        <w:keepLines w:val="0"/>
        <w:pageBreakBefore w:val="0"/>
        <w:widowControl w:val="0"/>
        <w:kinsoku/>
        <w:wordWrap/>
        <w:overflowPunct/>
        <w:topLinePunct w:val="0"/>
        <w:autoSpaceDE/>
        <w:autoSpaceDN/>
        <w:bidi w:val="0"/>
        <w:adjustRightInd/>
        <w:snapToGrid/>
        <w:spacing w:line="590" w:lineRule="exact"/>
        <w:ind w:left="279" w:leftChars="133" w:firstLine="280" w:firstLineChars="100"/>
        <w:textAlignment w:val="auto"/>
        <w:rPr>
          <w:rFonts w:hint="eastAsia" w:ascii="仿宋_GB2312" w:hAnsi="宋体" w:eastAsia="仿宋_GB2312" w:cs="宋体"/>
          <w:color w:val="auto"/>
          <w:kern w:val="0"/>
          <w:sz w:val="28"/>
          <w:szCs w:val="28"/>
          <w:highlight w:val="none"/>
          <w:lang w:val="zh-CN"/>
        </w:rPr>
      </w:pPr>
      <w:r>
        <w:rPr>
          <w:rFonts w:hint="eastAsia" w:ascii="仿宋_GB2312" w:hAnsi="宋体" w:eastAsia="仿宋_GB2312" w:cs="宋体"/>
          <w:color w:val="auto"/>
          <w:kern w:val="0"/>
          <w:sz w:val="28"/>
          <w:szCs w:val="28"/>
          <w:highlight w:val="none"/>
          <w:lang w:val="zh-CN"/>
        </w:rPr>
        <w:t>四、在申请认定次年纳入金湾区统计的产值规模（或营业收入）不低于</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亿元人民币且形成区地方财力不低于</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万元人民币。承诺期满未兑现承诺的，愿接受取消公司总部</w:t>
      </w:r>
      <w:r>
        <w:rPr>
          <w:rFonts w:hint="eastAsia" w:ascii="仿宋_GB2312" w:hAnsi="宋体" w:eastAsia="仿宋_GB2312" w:cs="宋体"/>
          <w:color w:val="auto"/>
          <w:kern w:val="0"/>
          <w:sz w:val="28"/>
          <w:szCs w:val="28"/>
          <w:highlight w:val="none"/>
          <w:lang w:val="zh-CN" w:eastAsia="zh-CN"/>
        </w:rPr>
        <w:t>经济</w:t>
      </w:r>
      <w:r>
        <w:rPr>
          <w:rFonts w:hint="eastAsia" w:ascii="仿宋_GB2312" w:hAnsi="宋体" w:eastAsia="仿宋_GB2312" w:cs="宋体"/>
          <w:color w:val="auto"/>
          <w:kern w:val="0"/>
          <w:sz w:val="28"/>
          <w:szCs w:val="28"/>
          <w:highlight w:val="none"/>
          <w:lang w:val="zh-CN"/>
        </w:rPr>
        <w:t>企业资格，并退回奖励与补助所得。</w:t>
      </w:r>
    </w:p>
    <w:p>
      <w:pPr>
        <w:keepNext w:val="0"/>
        <w:keepLines w:val="0"/>
        <w:pageBreakBefore w:val="0"/>
        <w:widowControl w:val="0"/>
        <w:kinsoku/>
        <w:wordWrap/>
        <w:overflowPunct/>
        <w:topLinePunct w:val="0"/>
        <w:autoSpaceDE/>
        <w:autoSpaceDN/>
        <w:bidi w:val="0"/>
        <w:adjustRightInd/>
        <w:snapToGrid/>
        <w:spacing w:line="590" w:lineRule="exact"/>
        <w:ind w:left="279" w:leftChars="133" w:firstLine="280" w:firstLineChars="100"/>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五、自认定之日起，</w:t>
      </w:r>
      <w:r>
        <w:rPr>
          <w:rFonts w:hint="eastAsia" w:ascii="Times New Roman" w:hAnsi="Times New Roman"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val="en-US" w:eastAsia="zh-CN"/>
        </w:rPr>
        <w:t>年内注册地址不</w:t>
      </w:r>
      <w:r>
        <w:rPr>
          <w:rFonts w:hint="eastAsia" w:ascii="仿宋_GB2312" w:hAnsi="宋体" w:eastAsia="仿宋_GB2312" w:cs="宋体"/>
          <w:color w:val="auto"/>
          <w:kern w:val="0"/>
          <w:sz w:val="28"/>
          <w:szCs w:val="28"/>
          <w:highlight w:val="none"/>
          <w:lang w:val="zh-CN"/>
        </w:rPr>
        <w:t>迁离金湾区</w:t>
      </w:r>
      <w:r>
        <w:rPr>
          <w:rFonts w:hint="eastAsia" w:ascii="仿宋_GB2312" w:hAnsi="宋体" w:eastAsia="仿宋_GB2312" w:cs="宋体"/>
          <w:color w:val="auto"/>
          <w:kern w:val="0"/>
          <w:sz w:val="28"/>
          <w:szCs w:val="28"/>
          <w:highlight w:val="none"/>
          <w:lang w:val="zh-CN" w:eastAsia="zh-CN"/>
        </w:rPr>
        <w:t>、</w:t>
      </w:r>
      <w:r>
        <w:rPr>
          <w:rFonts w:hint="eastAsia" w:ascii="仿宋_GB2312" w:hAnsi="宋体" w:eastAsia="仿宋_GB2312" w:cs="宋体"/>
          <w:color w:val="auto"/>
          <w:kern w:val="0"/>
          <w:sz w:val="28"/>
          <w:szCs w:val="28"/>
          <w:highlight w:val="none"/>
          <w:lang w:val="zh-CN"/>
        </w:rPr>
        <w:t>不变更在金湾区的纳税义务、不减少注册资本</w:t>
      </w:r>
      <w:r>
        <w:rPr>
          <w:rFonts w:hint="eastAsia" w:ascii="仿宋_GB2312" w:hAnsi="宋体" w:eastAsia="仿宋_GB2312" w:cs="宋体"/>
          <w:color w:val="auto"/>
          <w:kern w:val="0"/>
          <w:sz w:val="28"/>
          <w:szCs w:val="28"/>
          <w:highlight w:val="none"/>
          <w:lang w:val="zh-CN" w:eastAsia="zh-CN"/>
        </w:rPr>
        <w:t>、</w:t>
      </w:r>
      <w:r>
        <w:rPr>
          <w:rFonts w:hint="eastAsia" w:ascii="仿宋_GB2312" w:hAnsi="宋体" w:eastAsia="仿宋_GB2312" w:cs="宋体"/>
          <w:color w:val="auto"/>
          <w:kern w:val="0"/>
          <w:sz w:val="28"/>
          <w:szCs w:val="28"/>
          <w:highlight w:val="none"/>
          <w:lang w:val="zh-CN"/>
        </w:rPr>
        <w:t>不变更统计关系。</w:t>
      </w:r>
    </w:p>
    <w:p>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ascii="仿宋_GB2312" w:hAnsi="宋体" w:eastAsia="仿宋_GB2312" w:cs="宋体"/>
          <w:color w:val="auto"/>
          <w:kern w:val="0"/>
          <w:sz w:val="28"/>
          <w:szCs w:val="28"/>
          <w:highlight w:val="none"/>
          <w:lang w:val="zh-CN"/>
        </w:rPr>
      </w:pPr>
      <w:r>
        <w:rPr>
          <w:rFonts w:hint="eastAsia" w:ascii="仿宋_GB2312" w:hAnsi="宋体" w:eastAsia="仿宋_GB2312" w:cs="宋体"/>
          <w:color w:val="auto"/>
          <w:kern w:val="0"/>
          <w:sz w:val="28"/>
          <w:szCs w:val="28"/>
          <w:highlight w:val="none"/>
          <w:lang w:val="zh-CN"/>
        </w:rPr>
        <w:t>本单位已详细阅读以上内容，自愿签署此承诺书，并保证遵守上述承诺。</w:t>
      </w:r>
    </w:p>
    <w:p>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ascii="仿宋_GB2312" w:hAnsi="宋体" w:eastAsia="仿宋_GB2312" w:cs="宋体"/>
          <w:color w:val="auto"/>
          <w:kern w:val="0"/>
          <w:sz w:val="28"/>
          <w:szCs w:val="28"/>
          <w:highlight w:val="none"/>
          <w:lang w:val="zh-CN"/>
        </w:rPr>
      </w:pPr>
      <w:r>
        <w:rPr>
          <w:rFonts w:hint="eastAsia" w:ascii="仿宋_GB2312" w:hAnsi="宋体" w:eastAsia="仿宋_GB2312" w:cs="宋体"/>
          <w:color w:val="auto"/>
          <w:kern w:val="0"/>
          <w:sz w:val="28"/>
          <w:szCs w:val="28"/>
          <w:highlight w:val="none"/>
          <w:lang w:val="zh-CN"/>
        </w:rPr>
        <w:t>本承诺书自签署之日起生效。</w:t>
      </w:r>
    </w:p>
    <w:p>
      <w:pPr>
        <w:keepNext w:val="0"/>
        <w:keepLines w:val="0"/>
        <w:pageBreakBefore w:val="0"/>
        <w:widowControl w:val="0"/>
        <w:kinsoku/>
        <w:wordWrap/>
        <w:overflowPunct/>
        <w:topLinePunct w:val="0"/>
        <w:autoSpaceDE/>
        <w:autoSpaceDN/>
        <w:bidi w:val="0"/>
        <w:adjustRightInd/>
        <w:snapToGrid/>
        <w:spacing w:line="590" w:lineRule="exact"/>
        <w:ind w:right="560"/>
        <w:textAlignment w:val="auto"/>
        <w:rPr>
          <w:rFonts w:ascii="仿宋_GB2312" w:hAnsi="宋体" w:eastAsia="仿宋_GB2312" w:cs="宋体"/>
          <w:color w:val="auto"/>
          <w:kern w:val="0"/>
          <w:sz w:val="28"/>
          <w:szCs w:val="28"/>
          <w:highlight w:val="none"/>
          <w:lang w:val="zh-CN"/>
        </w:rPr>
      </w:pPr>
    </w:p>
    <w:p>
      <w:pPr>
        <w:keepNext w:val="0"/>
        <w:keepLines w:val="0"/>
        <w:pageBreakBefore w:val="0"/>
        <w:widowControl w:val="0"/>
        <w:kinsoku/>
        <w:wordWrap/>
        <w:overflowPunct/>
        <w:topLinePunct w:val="0"/>
        <w:autoSpaceDE/>
        <w:autoSpaceDN/>
        <w:bidi w:val="0"/>
        <w:adjustRightInd/>
        <w:snapToGrid/>
        <w:spacing w:line="590" w:lineRule="exact"/>
        <w:ind w:right="560"/>
        <w:textAlignment w:val="auto"/>
        <w:rPr>
          <w:rFonts w:ascii="仿宋_GB2312" w:hAnsi="宋体" w:eastAsia="仿宋_GB2312" w:cs="宋体"/>
          <w:color w:val="auto"/>
          <w:kern w:val="0"/>
          <w:sz w:val="28"/>
          <w:szCs w:val="28"/>
          <w:highlight w:val="none"/>
          <w:lang w:val="zh-CN"/>
        </w:rPr>
      </w:pPr>
    </w:p>
    <w:p>
      <w:pPr>
        <w:keepNext w:val="0"/>
        <w:keepLines w:val="0"/>
        <w:pageBreakBefore w:val="0"/>
        <w:widowControl w:val="0"/>
        <w:kinsoku/>
        <w:wordWrap/>
        <w:overflowPunct/>
        <w:topLinePunct w:val="0"/>
        <w:autoSpaceDE/>
        <w:autoSpaceDN/>
        <w:bidi w:val="0"/>
        <w:adjustRightInd/>
        <w:snapToGrid/>
        <w:spacing w:line="590" w:lineRule="exact"/>
        <w:ind w:right="560" w:firstLine="2940" w:firstLineChars="1050"/>
        <w:textAlignment w:val="auto"/>
        <w:rPr>
          <w:rFonts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承诺人：</w:t>
      </w:r>
      <w:r>
        <w:rPr>
          <w:rFonts w:hint="eastAsia" w:ascii="仿宋_GB2312" w:hAnsi="宋体" w:eastAsia="仿宋_GB2312" w:cs="宋体"/>
          <w:color w:val="auto"/>
          <w:kern w:val="0"/>
          <w:sz w:val="28"/>
          <w:szCs w:val="28"/>
          <w:highlight w:val="none"/>
          <w:u w:val="single"/>
          <w:lang w:val="zh-CN"/>
        </w:rPr>
        <w:t xml:space="preserve">（填单位全称并加盖公章）  </w:t>
      </w:r>
      <w:r>
        <w:rPr>
          <w:rFonts w:hint="eastAsia" w:ascii="仿宋_GB2312" w:hAnsi="宋体" w:eastAsia="仿宋_GB2312" w:cs="宋体"/>
          <w:color w:val="auto"/>
          <w:kern w:val="0"/>
          <w:sz w:val="28"/>
          <w:szCs w:val="28"/>
          <w:highlight w:val="none"/>
          <w:u w:val="none"/>
          <w:lang w:val="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right="560" w:firstLine="2940" w:firstLineChars="1050"/>
        <w:textAlignment w:val="auto"/>
        <w:rPr>
          <w:rFonts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签署日期：</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年</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月</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日</w:t>
      </w:r>
    </w:p>
    <w:p>
      <w:pPr>
        <w:keepNext w:val="0"/>
        <w:keepLines w:val="0"/>
        <w:pageBreakBefore w:val="0"/>
        <w:widowControl w:val="0"/>
        <w:kinsoku/>
        <w:wordWrap/>
        <w:overflowPunct/>
        <w:topLinePunct w:val="0"/>
        <w:autoSpaceDE/>
        <w:autoSpaceDN/>
        <w:bidi w:val="0"/>
        <w:adjustRightInd/>
        <w:snapToGrid/>
        <w:spacing w:line="590" w:lineRule="exact"/>
        <w:ind w:right="560" w:firstLine="2940" w:firstLineChars="1050"/>
        <w:textAlignment w:val="auto"/>
        <w:rPr>
          <w:rFonts w:ascii="仿宋_GB2312" w:hAnsi="宋体" w:eastAsia="仿宋_GB2312" w:cs="宋体"/>
          <w:color w:val="auto"/>
          <w:kern w:val="0"/>
          <w:sz w:val="28"/>
          <w:szCs w:val="28"/>
          <w:highlight w:val="none"/>
          <w:lang w:val="zh-CN"/>
        </w:rPr>
      </w:pPr>
      <w:r>
        <w:rPr>
          <w:rFonts w:hint="eastAsia" w:ascii="仿宋_GB2312" w:hAnsi="宋体" w:eastAsia="仿宋_GB2312" w:cs="宋体"/>
          <w:color w:val="auto"/>
          <w:kern w:val="0"/>
          <w:sz w:val="28"/>
          <w:szCs w:val="28"/>
          <w:highlight w:val="none"/>
          <w:lang w:val="zh-CN"/>
        </w:rPr>
        <w:t>办公电话：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none"/>
          <w:lang w:val="zh-CN"/>
        </w:rPr>
        <w:t xml:space="preserve"> </w:t>
      </w:r>
      <w:r>
        <w:rPr>
          <w:rFonts w:hint="eastAsia" w:ascii="仿宋_GB2312" w:hAnsi="宋体" w:eastAsia="仿宋_GB2312" w:cs="宋体"/>
          <w:color w:val="auto"/>
          <w:kern w:val="0"/>
          <w:sz w:val="28"/>
          <w:szCs w:val="28"/>
          <w:highlight w:val="none"/>
          <w:lang w:val="zh-CN"/>
        </w:rPr>
        <w:t xml:space="preserve">            </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r>
        <w:rPr>
          <w:rFonts w:hint="eastAsia" w:ascii="仿宋_GB2312" w:hAnsi="宋体" w:eastAsia="仿宋_GB2312" w:cs="宋体"/>
          <w:color w:val="auto"/>
          <w:kern w:val="0"/>
          <w:sz w:val="28"/>
          <w:szCs w:val="28"/>
          <w:highlight w:val="none"/>
          <w:lang w:val="zh-CN"/>
        </w:rPr>
        <w:t>　　　　　　　　</w:t>
      </w:r>
      <w:r>
        <w:rPr>
          <w:rFonts w:hint="eastAsia" w:ascii="仿宋_GB2312" w:hAnsi="宋体" w:eastAsia="仿宋_GB2312" w:cs="宋体"/>
          <w:color w:val="auto"/>
          <w:kern w:val="0"/>
          <w:sz w:val="28"/>
          <w:szCs w:val="28"/>
          <w:highlight w:val="none"/>
          <w:lang w:val="en-US" w:eastAsia="zh-CN"/>
        </w:rPr>
        <w:t xml:space="preserve"> </w:t>
      </w:r>
      <w:r>
        <w:rPr>
          <w:rFonts w:hint="eastAsia" w:ascii="仿宋_GB2312" w:hAnsi="宋体" w:eastAsia="仿宋_GB2312" w:cs="宋体"/>
          <w:color w:val="auto"/>
          <w:kern w:val="0"/>
          <w:sz w:val="28"/>
          <w:szCs w:val="28"/>
          <w:highlight w:val="none"/>
          <w:lang w:val="zh-CN"/>
        </w:rPr>
        <w:t>移动电话：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bdr w:val="single" w:color="auto" w:sz="4" w:space="0"/>
          <w:lang w:val="zh-CN"/>
        </w:rPr>
        <w:t xml:space="preserve">              </w:t>
      </w:r>
      <w:r>
        <w:rPr>
          <w:rFonts w:hint="eastAsia" w:ascii="仿宋_GB2312" w:hAnsi="宋体" w:eastAsia="仿宋_GB2312" w:cs="宋体"/>
          <w:color w:val="auto"/>
          <w:kern w:val="0"/>
          <w:sz w:val="28"/>
          <w:szCs w:val="28"/>
          <w:highlight w:val="none"/>
          <w:u w:val="none"/>
          <w:bdr w:val="single" w:color="auto" w:sz="4" w:space="0"/>
          <w:lang w:val="zh-CN"/>
        </w:rPr>
        <w:t xml:space="preserve"> </w:t>
      </w:r>
      <w:r>
        <w:rPr>
          <w:rFonts w:hint="eastAsia" w:ascii="仿宋_GB2312" w:hAnsi="宋体" w:eastAsia="仿宋_GB2312" w:cs="宋体"/>
          <w:color w:val="auto"/>
          <w:kern w:val="0"/>
          <w:sz w:val="28"/>
          <w:szCs w:val="28"/>
          <w:highlight w:val="none"/>
          <w:bdr w:val="single" w:color="auto" w:sz="4" w:space="0"/>
          <w:lang w:val="zh-CN"/>
        </w:rPr>
        <w:t xml:space="preserve">  </w:t>
      </w:r>
    </w:p>
    <w:p>
      <w:pPr>
        <w:rPr>
          <w:color w:val="auto"/>
          <w:highlight w:val="none"/>
        </w:rPr>
      </w:pPr>
      <w:r>
        <w:rPr>
          <w:color w:val="auto"/>
          <w:highlight w:val="none"/>
        </w:rPr>
        <w:br w:type="page"/>
      </w:r>
    </w:p>
    <w:p>
      <w:pPr>
        <w:rPr>
          <w:rFonts w:hint="default" w:ascii="Times New Roman" w:hAnsi="Times New Roman" w:cs="Times New Roman"/>
          <w:b w:val="0"/>
          <w:bCs w:val="0"/>
          <w:color w:val="auto"/>
          <w:sz w:val="32"/>
          <w:szCs w:val="32"/>
          <w:highlight w:val="none"/>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cs="Times New Roman"/>
          <w:b w:val="0"/>
          <w:bCs w:val="0"/>
          <w:color w:val="auto"/>
          <w:sz w:val="32"/>
          <w:szCs w:val="32"/>
          <w:highlight w:val="none"/>
        </w:rPr>
        <w:t>3</w:t>
      </w:r>
    </w:p>
    <w:p>
      <w:pPr>
        <w:pStyle w:val="12"/>
        <w:ind w:left="0" w:leftChars="0" w:firstLine="0" w:firstLineChars="0"/>
        <w:rPr>
          <w:rFonts w:hint="default"/>
          <w:color w:val="auto"/>
          <w:highlight w:val="none"/>
          <w:lang w:eastAsia="zh-CN"/>
        </w:rPr>
      </w:pPr>
    </w:p>
    <w:tbl>
      <w:tblPr>
        <w:tblStyle w:val="8"/>
        <w:tblW w:w="89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79"/>
        <w:gridCol w:w="5367"/>
        <w:gridCol w:w="970"/>
        <w:gridCol w:w="873"/>
        <w:gridCol w:w="10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914" w:type="dxa"/>
            <w:gridSpan w:val="5"/>
            <w:tcBorders>
              <w:top w:val="nil"/>
              <w:left w:val="nil"/>
              <w:bottom w:val="single" w:color="auto" w:sz="6" w:space="0"/>
              <w:right w:val="nil"/>
            </w:tcBorders>
            <w:noWrap w:val="0"/>
            <w:vAlign w:val="bottom"/>
          </w:tcPr>
          <w:p>
            <w:pPr>
              <w:ind w:firstLine="147" w:firstLineChars="49"/>
              <w:jc w:val="center"/>
              <w:rPr>
                <w:rFonts w:hint="eastAsia" w:eastAsia="黑体"/>
                <w:b w:val="0"/>
                <w:bCs w:val="0"/>
                <w:color w:val="auto"/>
                <w:sz w:val="24"/>
                <w:highlight w:val="none"/>
              </w:rPr>
            </w:pPr>
            <w:r>
              <w:rPr>
                <w:rFonts w:hint="eastAsia" w:ascii="方正小标宋简体" w:hAnsi="方正小标宋简体" w:eastAsia="方正小标宋简体" w:cs="方正小标宋简体"/>
                <w:b w:val="0"/>
                <w:bCs w:val="0"/>
                <w:color w:val="auto"/>
                <w:sz w:val="30"/>
                <w:szCs w:val="30"/>
                <w:highlight w:val="none"/>
                <w:lang w:eastAsia="zh-CN"/>
              </w:rPr>
              <w:t>金湾区总部经济企业扶持资金申请材料清单</w:t>
            </w:r>
            <w:r>
              <w:rPr>
                <w:rFonts w:hint="eastAsia" w:eastAsia="黑体"/>
                <w:b w:val="0"/>
                <w:bCs w:val="0"/>
                <w:color w:val="auto"/>
                <w:sz w:val="24"/>
                <w:highlight w:val="none"/>
              </w:rPr>
              <w:t>（此清单由受理单位填写）</w:t>
            </w:r>
          </w:p>
          <w:p>
            <w:pPr>
              <w:ind w:firstLine="117" w:firstLineChars="49"/>
              <w:rPr>
                <w:rFonts w:hint="eastAsia"/>
                <w:b w:val="0"/>
                <w:bCs w:val="0"/>
                <w:color w:val="auto"/>
                <w:sz w:val="24"/>
                <w:highlight w:val="none"/>
              </w:rPr>
            </w:pPr>
          </w:p>
          <w:p>
            <w:pPr>
              <w:rPr>
                <w:rFonts w:ascii="宋体" w:hAnsi="宋体"/>
                <w:b w:val="0"/>
                <w:bCs w:val="0"/>
                <w:color w:val="auto"/>
                <w:szCs w:val="21"/>
                <w:highlight w:val="none"/>
              </w:rPr>
            </w:pPr>
            <w:r>
              <w:rPr>
                <w:rFonts w:hint="eastAsia" w:ascii="仿宋_GB2312" w:hAnsi="仿宋_GB2312" w:eastAsia="仿宋_GB2312" w:cs="仿宋_GB2312"/>
                <w:b w:val="0"/>
                <w:bCs w:val="0"/>
                <w:color w:val="auto"/>
                <w:szCs w:val="21"/>
                <w:highlight w:val="none"/>
              </w:rPr>
              <w:t>注：以下各类证照</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证明均验原件，复印件均需加盖企业公章。复印件编制目录装订成册，</w:t>
            </w:r>
            <w:r>
              <w:rPr>
                <w:rFonts w:hint="eastAsia" w:ascii="仿宋_GB2312" w:hAnsi="仿宋_GB2312" w:eastAsia="仿宋_GB2312" w:cs="仿宋_GB2312"/>
                <w:b w:val="0"/>
                <w:bCs w:val="0"/>
                <w:color w:val="auto"/>
                <w:szCs w:val="21"/>
                <w:highlight w:val="none"/>
                <w:lang w:eastAsia="zh-CN"/>
              </w:rPr>
              <w:t>一式三份，</w:t>
            </w:r>
            <w:r>
              <w:rPr>
                <w:rFonts w:hint="eastAsia" w:ascii="仿宋_GB2312" w:hAnsi="仿宋_GB2312" w:eastAsia="仿宋_GB2312" w:cs="仿宋_GB2312"/>
                <w:b w:val="0"/>
                <w:bCs w:val="0"/>
                <w:color w:val="auto"/>
                <w:szCs w:val="21"/>
                <w:highlight w:val="none"/>
              </w:rPr>
              <w:t>各部分之间应有明显分割标识，并且与目录相符。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tcBorders>
              <w:top w:val="single" w:color="auto" w:sz="6" w:space="0"/>
              <w:left w:val="single" w:color="auto" w:sz="6" w:space="0"/>
              <w:bottom w:val="single" w:color="auto" w:sz="6" w:space="0"/>
              <w:right w:val="single" w:color="auto" w:sz="6" w:space="0"/>
            </w:tcBorders>
            <w:noWrap w:val="0"/>
            <w:vAlign w:val="bottom"/>
          </w:tcPr>
          <w:p>
            <w:pPr>
              <w:rPr>
                <w:rFonts w:hint="eastAsia"/>
                <w:b w:val="0"/>
                <w:bCs w:val="0"/>
                <w:color w:val="auto"/>
                <w:highlight w:val="none"/>
              </w:rPr>
            </w:pPr>
          </w:p>
        </w:tc>
        <w:tc>
          <w:tcPr>
            <w:tcW w:w="8235"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所提交申请材料（在相应条目前的□里打勾）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tcBorders>
              <w:top w:val="single" w:color="auto" w:sz="6" w:space="0"/>
            </w:tcBorders>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8235" w:type="dxa"/>
            <w:gridSpan w:val="4"/>
            <w:tcBorders>
              <w:top w:val="single" w:color="auto" w:sz="6" w:space="0"/>
            </w:tcBorders>
            <w:noWrap w:val="0"/>
            <w:vAlign w:val="center"/>
          </w:tcPr>
          <w:p>
            <w:pP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eastAsia="zh-CN"/>
              </w:rPr>
              <w:t>金湾</w:t>
            </w:r>
            <w:r>
              <w:rPr>
                <w:rFonts w:hint="eastAsia" w:ascii="仿宋_GB2312" w:hAnsi="仿宋_GB2312" w:eastAsia="仿宋_GB2312" w:cs="仿宋_GB2312"/>
                <w:b w:val="0"/>
                <w:bCs w:val="0"/>
                <w:color w:val="auto"/>
                <w:szCs w:val="21"/>
                <w:highlight w:val="none"/>
              </w:rPr>
              <w:t>区总部</w:t>
            </w:r>
            <w:r>
              <w:rPr>
                <w:rFonts w:hint="eastAsia" w:ascii="仿宋_GB2312" w:hAnsi="仿宋_GB2312" w:eastAsia="仿宋_GB2312" w:cs="仿宋_GB2312"/>
                <w:b w:val="0"/>
                <w:bCs w:val="0"/>
                <w:color w:val="auto"/>
                <w:szCs w:val="21"/>
                <w:highlight w:val="none"/>
                <w:lang w:eastAsia="zh-CN"/>
              </w:rPr>
              <w:t>经济</w:t>
            </w:r>
            <w:r>
              <w:rPr>
                <w:rFonts w:hint="eastAsia" w:ascii="仿宋_GB2312" w:hAnsi="仿宋_GB2312" w:eastAsia="仿宋_GB2312" w:cs="仿宋_GB2312"/>
                <w:b w:val="0"/>
                <w:bCs w:val="0"/>
                <w:color w:val="auto"/>
                <w:szCs w:val="21"/>
                <w:highlight w:val="none"/>
              </w:rPr>
              <w:t>企业</w:t>
            </w:r>
            <w:r>
              <w:rPr>
                <w:rFonts w:hint="eastAsia" w:ascii="仿宋_GB2312" w:hAnsi="仿宋_GB2312" w:eastAsia="仿宋_GB2312" w:cs="仿宋_GB2312"/>
                <w:b w:val="0"/>
                <w:bCs w:val="0"/>
                <w:color w:val="auto"/>
                <w:szCs w:val="21"/>
                <w:highlight w:val="none"/>
                <w:lang w:eastAsia="zh-CN"/>
              </w:rPr>
              <w:t>扶持资金</w:t>
            </w:r>
            <w:r>
              <w:rPr>
                <w:rFonts w:hint="eastAsia" w:ascii="仿宋_GB2312" w:hAnsi="仿宋_GB2312" w:eastAsia="仿宋_GB2312" w:cs="仿宋_GB2312"/>
                <w:b w:val="0"/>
                <w:bCs w:val="0"/>
                <w:color w:val="auto"/>
                <w:szCs w:val="21"/>
                <w:highlight w:val="none"/>
              </w:rPr>
              <w:t>申请表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bottom"/>
          </w:tcPr>
          <w:p>
            <w:pPr>
              <w:rPr>
                <w:rFonts w:ascii="宋体" w:hAnsi="宋体"/>
                <w:b w:val="0"/>
                <w:bCs w:val="0"/>
                <w:color w:val="auto"/>
                <w:sz w:val="28"/>
                <w:szCs w:val="28"/>
                <w:highlight w:val="none"/>
              </w:rPr>
            </w:pPr>
          </w:p>
        </w:tc>
        <w:tc>
          <w:tcPr>
            <w:tcW w:w="5367" w:type="dxa"/>
            <w:noWrap w:val="0"/>
            <w:vAlign w:val="center"/>
          </w:tcPr>
          <w:p>
            <w:pPr>
              <w:ind w:firstLine="210" w:firstLineChars="100"/>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附件名称</w:t>
            </w:r>
          </w:p>
        </w:tc>
        <w:tc>
          <w:tcPr>
            <w:tcW w:w="970"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数量</w:t>
            </w: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是否验</w:t>
            </w:r>
          </w:p>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原件</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是否必备材料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szCs w:val="21"/>
                <w:highlight w:val="none"/>
              </w:rPr>
              <w:t>1</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营业执照（</w:t>
            </w:r>
            <w:r>
              <w:rPr>
                <w:rFonts w:hint="eastAsia" w:ascii="仿宋_GB2312" w:hAnsi="仿宋_GB2312" w:eastAsia="仿宋_GB2312" w:cs="仿宋_GB2312"/>
                <w:b w:val="0"/>
                <w:bCs w:val="0"/>
                <w:color w:val="auto"/>
                <w:kern w:val="2"/>
                <w:sz w:val="21"/>
                <w:szCs w:val="21"/>
                <w:highlight w:val="none"/>
                <w:lang w:val="en-US" w:eastAsia="zh-CN" w:bidi="ar-SA"/>
              </w:rPr>
              <w:t>复印件。</w:t>
            </w:r>
            <w:r>
              <w:rPr>
                <w:rFonts w:hint="eastAsia" w:ascii="仿宋_GB2312" w:hAnsi="仿宋_GB2312" w:eastAsia="仿宋_GB2312" w:cs="仿宋_GB2312"/>
                <w:b w:val="0"/>
                <w:bCs w:val="0"/>
                <w:color w:val="auto"/>
                <w:szCs w:val="21"/>
                <w:highlight w:val="none"/>
              </w:rPr>
              <w:t>多证合一新版</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未换领多证合一新版的，提交原旧版</w:t>
            </w:r>
            <w:r>
              <w:rPr>
                <w:rFonts w:hint="eastAsia" w:ascii="仿宋_GB2312" w:hAnsi="仿宋_GB2312" w:eastAsia="仿宋_GB2312" w:cs="仿宋_GB2312"/>
                <w:b w:val="0"/>
                <w:bCs w:val="0"/>
                <w:color w:val="auto"/>
                <w:szCs w:val="21"/>
                <w:highlight w:val="none"/>
                <w:lang w:eastAsia="zh-CN"/>
              </w:rPr>
              <w:t>的</w:t>
            </w:r>
            <w:r>
              <w:rPr>
                <w:rFonts w:hint="eastAsia" w:ascii="仿宋_GB2312" w:hAnsi="仿宋_GB2312" w:eastAsia="仿宋_GB2312" w:cs="仿宋_GB2312"/>
                <w:b w:val="0"/>
                <w:bCs w:val="0"/>
                <w:color w:val="auto"/>
                <w:szCs w:val="21"/>
                <w:highlight w:val="none"/>
              </w:rPr>
              <w:t>营业执照</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组织机构代码证</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税务登记证）</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ascii="宋体" w:hAnsi="宋体"/>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szCs w:val="21"/>
                <w:highlight w:val="none"/>
              </w:rPr>
              <w:t>2</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kern w:val="2"/>
                <w:sz w:val="21"/>
                <w:szCs w:val="21"/>
                <w:highlight w:val="none"/>
                <w:lang w:val="en-US" w:eastAsia="zh-CN" w:bidi="ar-SA"/>
              </w:rPr>
              <w:t>法定代表人身份证（复印件）</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ascii="宋体" w:hAnsi="宋体"/>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szCs w:val="21"/>
                <w:highlight w:val="none"/>
              </w:rPr>
              <w:t>3</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kern w:val="2"/>
                <w:sz w:val="21"/>
                <w:szCs w:val="21"/>
                <w:highlight w:val="none"/>
                <w:lang w:val="en-US" w:eastAsia="zh-CN" w:bidi="ar-SA"/>
              </w:rPr>
              <w:t>上年度纳税证明（复印件，按申报期）</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szCs w:val="21"/>
                <w:highlight w:val="none"/>
              </w:rPr>
              <w:t>4</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kern w:val="2"/>
                <w:sz w:val="21"/>
                <w:szCs w:val="21"/>
                <w:highlight w:val="none"/>
                <w:lang w:val="en-US" w:eastAsia="zh-CN" w:bidi="ar-SA"/>
              </w:rPr>
              <w:t>企业及其子公司上年度审计会计报表和财务审计报告（复印件）；</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zCs w:val="21"/>
                <w:highlight w:val="none"/>
                <w:lang w:eastAsia="zh-CN"/>
              </w:rPr>
            </w:pPr>
            <w:r>
              <w:rPr>
                <w:rFonts w:hint="eastAsia" w:ascii="Times New Roman" w:hAnsi="Times New Roman" w:eastAsia="仿宋_GB2312" w:cs="仿宋_GB2312"/>
                <w:b w:val="0"/>
                <w:bCs w:val="0"/>
                <w:color w:val="auto"/>
                <w:kern w:val="2"/>
                <w:sz w:val="21"/>
                <w:szCs w:val="21"/>
                <w:highlight w:val="none"/>
                <w:lang w:val="en-US" w:eastAsia="zh-CN" w:bidi="ar-SA"/>
              </w:rPr>
              <w:t>5</w:t>
            </w:r>
            <w:r>
              <w:rPr>
                <w:rFonts w:hint="eastAsia" w:ascii="仿宋_GB2312" w:hAnsi="仿宋_GB2312" w:eastAsia="仿宋_GB2312" w:cs="仿宋_GB2312"/>
                <w:b w:val="0"/>
                <w:bCs w:val="0"/>
                <w:color w:val="auto"/>
                <w:kern w:val="2"/>
                <w:sz w:val="21"/>
                <w:szCs w:val="21"/>
                <w:highlight w:val="none"/>
                <w:lang w:val="en-US" w:eastAsia="zh-CN" w:bidi="ar-SA"/>
              </w:rPr>
              <w:t>．上年度总部运营报告（原件，内容包括但不限于总部经济企业功能发挥．企业经营情况．年度经济数据．企业合规情况）；</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Times New Roman" w:hAnsi="Times New Roman" w:eastAsia="仿宋_GB2312" w:cs="仿宋_GB2312"/>
                <w:b w:val="0"/>
                <w:bCs w:val="0"/>
                <w:color w:val="auto"/>
                <w:kern w:val="2"/>
                <w:sz w:val="21"/>
                <w:szCs w:val="21"/>
                <w:highlight w:val="none"/>
                <w:lang w:val="en-US" w:eastAsia="zh-CN" w:bidi="ar-SA"/>
              </w:rPr>
              <w:t>6</w:t>
            </w:r>
            <w:r>
              <w:rPr>
                <w:rFonts w:hint="eastAsia" w:ascii="仿宋_GB2312" w:hAnsi="仿宋_GB2312" w:eastAsia="仿宋_GB2312" w:cs="仿宋_GB2312"/>
                <w:b w:val="0"/>
                <w:bCs w:val="0"/>
                <w:color w:val="auto"/>
                <w:kern w:val="2"/>
                <w:sz w:val="21"/>
                <w:szCs w:val="21"/>
                <w:highlight w:val="none"/>
                <w:lang w:val="en-US" w:eastAsia="zh-CN" w:bidi="ar-SA"/>
              </w:rPr>
              <w:t>．企业信用报告（原件，包含经营异常记录．欠税记录．行政处罚记录等）</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ascii="宋体" w:hAnsi="宋体"/>
                <w:b w:val="0"/>
                <w:bCs w:val="0"/>
                <w:color w:val="auto"/>
                <w:sz w:val="28"/>
                <w:szCs w:val="28"/>
                <w:highlight w:val="none"/>
              </w:rPr>
            </w:pPr>
          </w:p>
        </w:tc>
        <w:tc>
          <w:tcPr>
            <w:tcW w:w="8235" w:type="dxa"/>
            <w:gridSpan w:val="4"/>
            <w:noWrap w:val="0"/>
            <w:vAlign w:val="center"/>
          </w:tcPr>
          <w:p>
            <w:pPr>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szCs w:val="21"/>
                <w:highlight w:val="none"/>
                <w:lang w:val="en-US" w:eastAsia="zh-CN"/>
              </w:rPr>
              <w:t>7</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申请</w:t>
            </w:r>
            <w:r>
              <w:rPr>
                <w:rFonts w:hint="eastAsia" w:ascii="仿宋_GB2312" w:hAnsi="仿宋_GB2312" w:eastAsia="仿宋_GB2312" w:cs="仿宋_GB2312"/>
                <w:b w:val="0"/>
                <w:bCs w:val="0"/>
                <w:color w:val="auto"/>
                <w:szCs w:val="21"/>
                <w:highlight w:val="none"/>
                <w:lang w:eastAsia="zh-CN"/>
              </w:rPr>
              <w:t>办公场所租金补助</w:t>
            </w:r>
            <w:r>
              <w:rPr>
                <w:rFonts w:hint="eastAsia" w:ascii="仿宋_GB2312" w:hAnsi="仿宋_GB2312" w:eastAsia="仿宋_GB2312" w:cs="仿宋_GB2312"/>
                <w:b w:val="0"/>
                <w:bCs w:val="0"/>
                <w:color w:val="auto"/>
                <w:szCs w:val="21"/>
                <w:highlight w:val="none"/>
              </w:rPr>
              <w:t>的，还须提供以下资料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rPr>
                <w:rFonts w:hint="eastAsia" w:ascii="仿宋_GB2312" w:hAnsi="仿宋_GB2312" w:eastAsia="仿宋_GB2312" w:cs="仿宋_GB2312"/>
                <w:b w:val="0"/>
                <w:bCs w:val="0"/>
                <w:color w:val="auto"/>
                <w:szCs w:val="21"/>
                <w:highlight w:val="none"/>
                <w:lang w:eastAsia="zh-CN"/>
              </w:rPr>
            </w:pPr>
            <w:r>
              <w:rPr>
                <w:rFonts w:hint="eastAsia" w:ascii="Times New Roman" w:hAnsi="Times New Roman" w:eastAsia="仿宋_GB2312" w:cs="仿宋_GB2312"/>
                <w:b w:val="0"/>
                <w:bCs w:val="0"/>
                <w:color w:val="auto"/>
                <w:szCs w:val="21"/>
                <w:highlight w:val="none"/>
              </w:rPr>
              <w:t>A</w:t>
            </w:r>
            <w:r>
              <w:rPr>
                <w:rFonts w:hint="eastAsia" w:ascii="仿宋_GB2312" w:hAnsi="仿宋_GB2312" w:eastAsia="仿宋_GB2312" w:cs="仿宋_GB2312"/>
                <w:b w:val="0"/>
                <w:bCs w:val="0"/>
                <w:color w:val="auto"/>
                <w:szCs w:val="21"/>
                <w:highlight w:val="none"/>
                <w:lang w:eastAsia="zh-CN"/>
              </w:rPr>
              <w:t>．自用办公用房的租赁协议</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rPr>
                <w:rFonts w:hint="eastAsia" w:ascii="仿宋_GB2312" w:hAnsi="仿宋_GB2312" w:eastAsia="仿宋_GB2312" w:cs="仿宋_GB2312"/>
                <w:b w:val="0"/>
                <w:bCs w:val="0"/>
                <w:color w:val="auto"/>
                <w:szCs w:val="21"/>
                <w:highlight w:val="none"/>
                <w:lang w:eastAsia="zh-CN"/>
              </w:rPr>
            </w:pPr>
            <w:r>
              <w:rPr>
                <w:rFonts w:hint="eastAsia" w:ascii="Times New Roman" w:hAnsi="Times New Roman" w:eastAsia="仿宋_GB2312" w:cs="仿宋_GB2312"/>
                <w:b w:val="0"/>
                <w:bCs w:val="0"/>
                <w:color w:val="auto"/>
                <w:szCs w:val="21"/>
                <w:highlight w:val="none"/>
              </w:rPr>
              <w:t>B</w:t>
            </w:r>
            <w:r>
              <w:rPr>
                <w:rFonts w:hint="eastAsia" w:ascii="仿宋_GB2312" w:hAnsi="仿宋_GB2312" w:eastAsia="仿宋_GB2312" w:cs="仿宋_GB2312"/>
                <w:b w:val="0"/>
                <w:bCs w:val="0"/>
                <w:color w:val="auto"/>
                <w:szCs w:val="21"/>
                <w:highlight w:val="none"/>
                <w:lang w:eastAsia="zh-CN"/>
              </w:rPr>
              <w:t>．房屋租赁登记备案证明</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rPr>
                <w:rFonts w:hint="eastAsia" w:ascii="仿宋_GB2312" w:hAnsi="仿宋_GB2312" w:eastAsia="仿宋_GB2312" w:cs="仿宋_GB2312"/>
                <w:b w:val="0"/>
                <w:bCs w:val="0"/>
                <w:color w:val="auto"/>
                <w:szCs w:val="21"/>
                <w:highlight w:val="none"/>
                <w:lang w:eastAsia="zh-CN"/>
              </w:rPr>
            </w:pPr>
            <w:r>
              <w:rPr>
                <w:rFonts w:hint="eastAsia" w:ascii="Times New Roman" w:hAnsi="Times New Roman" w:eastAsia="仿宋_GB2312" w:cs="仿宋_GB2312"/>
                <w:b w:val="0"/>
                <w:bCs w:val="0"/>
                <w:color w:val="auto"/>
                <w:szCs w:val="21"/>
                <w:highlight w:val="none"/>
              </w:rPr>
              <w:t>C</w:t>
            </w:r>
            <w:r>
              <w:rPr>
                <w:rFonts w:hint="eastAsia" w:ascii="仿宋_GB2312" w:hAnsi="仿宋_GB2312" w:eastAsia="仿宋_GB2312" w:cs="仿宋_GB2312"/>
                <w:b w:val="0"/>
                <w:bCs w:val="0"/>
                <w:color w:val="auto"/>
                <w:szCs w:val="21"/>
                <w:highlight w:val="none"/>
                <w:lang w:eastAsia="zh-CN"/>
              </w:rPr>
              <w:t>．已支付租金的合法凭证（需超过申请补助金额）</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p>
        </w:tc>
        <w:tc>
          <w:tcPr>
            <w:tcW w:w="8235" w:type="dxa"/>
            <w:gridSpan w:val="4"/>
            <w:noWrap w:val="0"/>
            <w:vAlign w:val="center"/>
          </w:tcPr>
          <w:p>
            <w:pPr>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szCs w:val="21"/>
                <w:highlight w:val="none"/>
                <w:lang w:val="en-US" w:eastAsia="zh-CN"/>
              </w:rPr>
              <w:t>8</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申请</w:t>
            </w:r>
            <w:r>
              <w:rPr>
                <w:rFonts w:hint="eastAsia" w:ascii="仿宋_GB2312" w:hAnsi="仿宋_GB2312" w:eastAsia="仿宋_GB2312" w:cs="仿宋_GB2312"/>
                <w:b w:val="0"/>
                <w:bCs w:val="0"/>
                <w:color w:val="auto"/>
                <w:szCs w:val="21"/>
                <w:highlight w:val="none"/>
                <w:lang w:eastAsia="zh-CN"/>
              </w:rPr>
              <w:t>高管人员奖励</w:t>
            </w:r>
            <w:r>
              <w:rPr>
                <w:rFonts w:hint="eastAsia" w:ascii="仿宋_GB2312" w:hAnsi="仿宋_GB2312" w:eastAsia="仿宋_GB2312" w:cs="仿宋_GB2312"/>
                <w:b w:val="0"/>
                <w:bCs w:val="0"/>
                <w:color w:val="auto"/>
                <w:szCs w:val="21"/>
                <w:highlight w:val="none"/>
              </w:rPr>
              <w:t>的，还须提供如下材料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szCs w:val="21"/>
                <w:highlight w:val="none"/>
              </w:rPr>
              <w:t>A</w:t>
            </w:r>
            <w:r>
              <w:rPr>
                <w:rFonts w:hint="eastAsia" w:ascii="仿宋_GB2312" w:hAnsi="仿宋_GB2312" w:eastAsia="仿宋_GB2312" w:cs="仿宋_GB2312"/>
                <w:b w:val="0"/>
                <w:bCs w:val="0"/>
                <w:color w:val="auto"/>
                <w:szCs w:val="21"/>
                <w:highlight w:val="none"/>
              </w:rPr>
              <w:t>．</w:t>
            </w:r>
            <w:r>
              <w:rPr>
                <w:rFonts w:hint="eastAsia" w:ascii="仿宋_GB2312" w:hAnsi="仿宋_GB2312" w:eastAsia="仿宋_GB2312" w:cs="仿宋_GB2312"/>
                <w:b w:val="0"/>
                <w:bCs w:val="0"/>
                <w:color w:val="auto"/>
                <w:szCs w:val="21"/>
                <w:highlight w:val="none"/>
                <w:lang w:eastAsia="zh-CN"/>
              </w:rPr>
              <w:t>高管人员名单及</w:t>
            </w:r>
            <w:r>
              <w:rPr>
                <w:rFonts w:hint="eastAsia" w:ascii="仿宋_GB2312" w:hAnsi="仿宋_GB2312" w:eastAsia="仿宋_GB2312" w:cs="仿宋_GB2312"/>
                <w:b w:val="0"/>
                <w:bCs w:val="0"/>
                <w:color w:val="auto"/>
                <w:szCs w:val="21"/>
                <w:highlight w:val="none"/>
              </w:rPr>
              <w:t>上年度纳税证明</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p>
        </w:tc>
        <w:tc>
          <w:tcPr>
            <w:tcW w:w="8235" w:type="dxa"/>
            <w:gridSpan w:val="4"/>
            <w:noWrap w:val="0"/>
            <w:vAlign w:val="center"/>
          </w:tcPr>
          <w:p>
            <w:pPr>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szCs w:val="21"/>
                <w:highlight w:val="none"/>
                <w:lang w:val="en-US" w:eastAsia="zh-CN"/>
              </w:rPr>
              <w:t>9</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申请</w:t>
            </w:r>
            <w:r>
              <w:rPr>
                <w:rFonts w:hint="eastAsia" w:ascii="仿宋_GB2312" w:hAnsi="仿宋_GB2312" w:eastAsia="仿宋_GB2312" w:cs="仿宋_GB2312"/>
                <w:b w:val="0"/>
                <w:bCs w:val="0"/>
                <w:color w:val="auto"/>
                <w:szCs w:val="21"/>
                <w:highlight w:val="none"/>
                <w:lang w:eastAsia="zh-CN"/>
              </w:rPr>
              <w:t>商业运营主体奖励</w:t>
            </w:r>
            <w:r>
              <w:rPr>
                <w:rFonts w:hint="eastAsia" w:ascii="仿宋_GB2312" w:hAnsi="仿宋_GB2312" w:eastAsia="仿宋_GB2312" w:cs="仿宋_GB2312"/>
                <w:b w:val="0"/>
                <w:bCs w:val="0"/>
                <w:color w:val="auto"/>
                <w:szCs w:val="21"/>
                <w:highlight w:val="none"/>
              </w:rPr>
              <w:t>的，还需提供如下材料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pStyle w:val="7"/>
              <w:keepNext w:val="0"/>
              <w:keepLines w:val="0"/>
              <w:widowControl/>
              <w:suppressLineNumbers w:val="0"/>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kern w:val="2"/>
                <w:sz w:val="21"/>
                <w:szCs w:val="21"/>
                <w:highlight w:val="none"/>
                <w:lang w:val="en-US" w:eastAsia="zh-CN" w:bidi="ar-SA"/>
              </w:rPr>
              <w:t>A</w:t>
            </w:r>
            <w:r>
              <w:rPr>
                <w:rFonts w:hint="eastAsia" w:ascii="仿宋_GB2312" w:hAnsi="仿宋_GB2312" w:eastAsia="仿宋_GB2312" w:cs="仿宋_GB2312"/>
                <w:b w:val="0"/>
                <w:bCs w:val="0"/>
                <w:color w:val="auto"/>
                <w:kern w:val="2"/>
                <w:sz w:val="21"/>
                <w:szCs w:val="21"/>
                <w:highlight w:val="none"/>
                <w:lang w:val="en-US" w:eastAsia="zh-CN" w:bidi="ar-SA"/>
              </w:rPr>
              <w:t>．运营主体营业执照复印件并加盖公章（主体为个人的，提供身份证复印件并签字）；</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pStyle w:val="7"/>
              <w:keepNext w:val="0"/>
              <w:keepLines w:val="0"/>
              <w:widowControl/>
              <w:suppressLineNumbers w:val="0"/>
              <w:rPr>
                <w:rFonts w:hint="eastAsia" w:ascii="仿宋_GB2312" w:hAnsi="仿宋_GB2312" w:eastAsia="仿宋_GB2312" w:cs="仿宋_GB2312"/>
                <w:b w:val="0"/>
                <w:bCs w:val="0"/>
                <w:color w:val="auto"/>
                <w:szCs w:val="21"/>
                <w:highlight w:val="none"/>
              </w:rPr>
            </w:pPr>
            <w:r>
              <w:rPr>
                <w:rFonts w:hint="eastAsia" w:ascii="Times New Roman" w:hAnsi="Times New Roman" w:eastAsia="仿宋_GB2312" w:cs="仿宋_GB2312"/>
                <w:b w:val="0"/>
                <w:bCs w:val="0"/>
                <w:color w:val="auto"/>
                <w:kern w:val="2"/>
                <w:sz w:val="21"/>
                <w:szCs w:val="21"/>
                <w:highlight w:val="none"/>
                <w:lang w:val="en-US" w:eastAsia="zh-CN" w:bidi="ar-SA"/>
              </w:rPr>
              <w:t>B</w:t>
            </w:r>
            <w:r>
              <w:rPr>
                <w:rFonts w:hint="eastAsia" w:ascii="仿宋_GB2312" w:hAnsi="仿宋_GB2312" w:eastAsia="仿宋_GB2312" w:cs="仿宋_GB2312"/>
                <w:b w:val="0"/>
                <w:bCs w:val="0"/>
                <w:color w:val="auto"/>
                <w:kern w:val="2"/>
                <w:sz w:val="21"/>
                <w:szCs w:val="21"/>
                <w:highlight w:val="none"/>
                <w:lang w:val="en-US" w:eastAsia="zh-CN" w:bidi="ar-SA"/>
              </w:rPr>
              <w:t>．运营主体与引入企业签署的租赁合同复印件；</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679" w:type="dxa"/>
            <w:noWrap w:val="0"/>
            <w:vAlign w:val="center"/>
          </w:tcPr>
          <w:p>
            <w:pPr>
              <w:jc w:val="center"/>
              <w:rPr>
                <w:rFonts w:hint="eastAsia"/>
                <w:b w:val="0"/>
                <w:bCs w:val="0"/>
                <w:color w:val="auto"/>
                <w:sz w:val="28"/>
                <w:szCs w:val="28"/>
                <w:highlight w:val="none"/>
              </w:rPr>
            </w:pPr>
            <w:r>
              <w:rPr>
                <w:rFonts w:hint="eastAsia"/>
                <w:b w:val="0"/>
                <w:bCs w:val="0"/>
                <w:color w:val="auto"/>
                <w:sz w:val="28"/>
                <w:szCs w:val="28"/>
                <w:highlight w:val="none"/>
              </w:rPr>
              <w:t>□</w:t>
            </w:r>
          </w:p>
        </w:tc>
        <w:tc>
          <w:tcPr>
            <w:tcW w:w="5367" w:type="dxa"/>
            <w:noWrap w:val="0"/>
            <w:vAlign w:val="center"/>
          </w:tcPr>
          <w:p>
            <w:pPr>
              <w:pStyle w:val="7"/>
              <w:keepNext w:val="0"/>
              <w:keepLines w:val="0"/>
              <w:widowControl/>
              <w:suppressLineNumbers w:val="0"/>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Times New Roman" w:hAnsi="Times New Roman" w:eastAsia="仿宋_GB2312" w:cs="仿宋_GB2312"/>
                <w:b w:val="0"/>
                <w:bCs w:val="0"/>
                <w:color w:val="auto"/>
                <w:kern w:val="2"/>
                <w:sz w:val="21"/>
                <w:szCs w:val="21"/>
                <w:highlight w:val="none"/>
                <w:lang w:val="en-US" w:eastAsia="zh-CN" w:bidi="ar-SA"/>
              </w:rPr>
              <w:t>C</w:t>
            </w:r>
            <w:r>
              <w:rPr>
                <w:rFonts w:hint="eastAsia" w:ascii="仿宋_GB2312" w:hAnsi="仿宋_GB2312" w:eastAsia="仿宋_GB2312" w:cs="仿宋_GB2312"/>
                <w:b w:val="0"/>
                <w:bCs w:val="0"/>
                <w:color w:val="auto"/>
                <w:kern w:val="2"/>
                <w:sz w:val="21"/>
                <w:szCs w:val="21"/>
                <w:highlight w:val="none"/>
                <w:lang w:val="en-US" w:eastAsia="zh-CN" w:bidi="ar-SA"/>
              </w:rPr>
              <w:t>．引入企业纳税证明；</w:t>
            </w:r>
          </w:p>
        </w:tc>
        <w:tc>
          <w:tcPr>
            <w:tcW w:w="970" w:type="dxa"/>
            <w:noWrap w:val="0"/>
            <w:vAlign w:val="bottom"/>
          </w:tcPr>
          <w:p>
            <w:pPr>
              <w:rPr>
                <w:rFonts w:hint="eastAsia" w:ascii="仿宋_GB2312" w:hAnsi="仿宋_GB2312" w:eastAsia="仿宋_GB2312" w:cs="仿宋_GB2312"/>
                <w:b w:val="0"/>
                <w:bCs w:val="0"/>
                <w:color w:val="auto"/>
                <w:szCs w:val="21"/>
                <w:highlight w:val="none"/>
              </w:rPr>
            </w:pPr>
          </w:p>
        </w:tc>
        <w:tc>
          <w:tcPr>
            <w:tcW w:w="873"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c>
          <w:tcPr>
            <w:tcW w:w="1025" w:type="dxa"/>
            <w:noWrap w:val="0"/>
            <w:vAlign w:val="center"/>
          </w:tcPr>
          <w:p>
            <w:pPr>
              <w:jc w:val="center"/>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是</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b/>
          <w:color w:val="auto"/>
          <w:sz w:val="44"/>
          <w:szCs w:val="44"/>
          <w:highlight w:val="none"/>
        </w:rPr>
        <w:br w:type="page"/>
      </w:r>
      <w:r>
        <w:rPr>
          <w:rFonts w:hint="eastAsia" w:ascii="方正小标宋简体" w:hAnsi="方正小标宋简体" w:eastAsia="方正小标宋简体" w:cs="方正小标宋简体"/>
          <w:b w:val="0"/>
          <w:bCs w:val="0"/>
          <w:color w:val="auto"/>
          <w:sz w:val="44"/>
          <w:szCs w:val="44"/>
          <w:highlight w:val="none"/>
          <w:lang w:eastAsia="zh-CN"/>
        </w:rPr>
        <w:t>金湾区</w:t>
      </w:r>
      <w:r>
        <w:rPr>
          <w:rFonts w:hint="eastAsia" w:ascii="方正小标宋简体" w:hAnsi="方正小标宋简体" w:eastAsia="方正小标宋简体" w:cs="方正小标宋简体"/>
          <w:b w:val="0"/>
          <w:bCs w:val="0"/>
          <w:color w:val="auto"/>
          <w:sz w:val="44"/>
          <w:szCs w:val="44"/>
          <w:highlight w:val="none"/>
        </w:rPr>
        <w:t>总部企业扶持资金申请表</w:t>
      </w:r>
    </w:p>
    <w:p>
      <w:pPr>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（双面打印）</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865"/>
        <w:gridCol w:w="1333"/>
        <w:gridCol w:w="262"/>
        <w:gridCol w:w="404"/>
        <w:gridCol w:w="1198"/>
        <w:gridCol w:w="271"/>
        <w:gridCol w:w="530"/>
        <w:gridCol w:w="133"/>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2" w:type="dxa"/>
            <w:gridSpan w:val="10"/>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4"/>
                <w:highlight w:val="none"/>
              </w:rPr>
              <w:t>企 业 填 写</w:t>
            </w:r>
            <w:r>
              <w:rPr>
                <w:rFonts w:hint="eastAsia" w:ascii="仿宋_GB2312" w:hAnsi="仿宋_GB2312" w:eastAsia="仿宋_GB2312" w:cs="仿宋_GB2312"/>
                <w:b w:val="0"/>
                <w:bCs/>
                <w:color w:val="auto"/>
                <w:kern w:val="0"/>
                <w:sz w:val="20"/>
                <w:szCs w:val="21"/>
                <w:highlight w:val="none"/>
              </w:rPr>
              <w:t>（除签字外请勿手写，如未特别标注，货币单位均为万元人民币）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4" w:type="dxa"/>
            <w:vMerge w:val="restart"/>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总部企业信息</w:t>
            </w:r>
          </w:p>
        </w:tc>
        <w:tc>
          <w:tcPr>
            <w:tcW w:w="1865"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企业名称</w:t>
            </w:r>
          </w:p>
        </w:tc>
        <w:tc>
          <w:tcPr>
            <w:tcW w:w="6033" w:type="dxa"/>
            <w:gridSpan w:val="8"/>
            <w:noWrap w:val="0"/>
            <w:vAlign w:val="center"/>
          </w:tcPr>
          <w:p>
            <w:pPr>
              <w:spacing w:line="240" w:lineRule="atLeas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4" w:type="dxa"/>
            <w:vMerge w:val="continue"/>
            <w:noWrap w:val="0"/>
            <w:vAlign w:val="top"/>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865"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单位注册地址</w:t>
            </w:r>
          </w:p>
        </w:tc>
        <w:tc>
          <w:tcPr>
            <w:tcW w:w="6033" w:type="dxa"/>
            <w:gridSpan w:val="8"/>
            <w:noWrap w:val="0"/>
            <w:vAlign w:val="center"/>
          </w:tcPr>
          <w:p>
            <w:pPr>
              <w:spacing w:line="240" w:lineRule="atLeas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4" w:type="dxa"/>
            <w:vMerge w:val="continue"/>
            <w:noWrap w:val="0"/>
            <w:vAlign w:val="top"/>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865"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组织机构代码</w:t>
            </w:r>
          </w:p>
        </w:tc>
        <w:tc>
          <w:tcPr>
            <w:tcW w:w="1333"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864" w:type="dxa"/>
            <w:gridSpan w:val="3"/>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总部认定时间</w:t>
            </w:r>
          </w:p>
        </w:tc>
        <w:tc>
          <w:tcPr>
            <w:tcW w:w="2836" w:type="dxa"/>
            <w:gridSpan w:val="4"/>
            <w:noWrap w:val="0"/>
            <w:vAlign w:val="center"/>
          </w:tcPr>
          <w:p>
            <w:pPr>
              <w:spacing w:line="240" w:lineRule="atLeas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4" w:type="dxa"/>
            <w:vMerge w:val="continue"/>
            <w:noWrap w:val="0"/>
            <w:vAlign w:val="top"/>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865"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上年度</w:t>
            </w:r>
            <w:r>
              <w:rPr>
                <w:rFonts w:hint="eastAsia" w:ascii="仿宋_GB2312" w:hAnsi="仿宋_GB2312" w:eastAsia="仿宋_GB2312" w:cs="仿宋_GB2312"/>
                <w:b w:val="0"/>
                <w:bCs/>
                <w:color w:val="auto"/>
                <w:kern w:val="0"/>
                <w:sz w:val="20"/>
                <w:szCs w:val="21"/>
                <w:highlight w:val="none"/>
                <w:lang w:eastAsia="zh-CN"/>
              </w:rPr>
              <w:t>纳</w:t>
            </w:r>
            <w:r>
              <w:rPr>
                <w:rFonts w:hint="eastAsia" w:ascii="仿宋_GB2312" w:hAnsi="仿宋_GB2312" w:eastAsia="仿宋_GB2312" w:cs="仿宋_GB2312"/>
                <w:b w:val="0"/>
                <w:bCs/>
                <w:color w:val="auto"/>
                <w:kern w:val="0"/>
                <w:sz w:val="20"/>
                <w:szCs w:val="21"/>
                <w:highlight w:val="none"/>
              </w:rPr>
              <w:t>税所在地</w:t>
            </w:r>
          </w:p>
        </w:tc>
        <w:tc>
          <w:tcPr>
            <w:tcW w:w="1333"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864" w:type="dxa"/>
            <w:gridSpan w:val="3"/>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上年度纳税额</w:t>
            </w:r>
          </w:p>
        </w:tc>
        <w:tc>
          <w:tcPr>
            <w:tcW w:w="2836" w:type="dxa"/>
            <w:gridSpan w:val="4"/>
            <w:noWrap w:val="0"/>
            <w:vAlign w:val="center"/>
          </w:tcPr>
          <w:p>
            <w:pPr>
              <w:spacing w:line="240" w:lineRule="atLeas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4" w:type="dxa"/>
            <w:vMerge w:val="continue"/>
            <w:noWrap w:val="0"/>
            <w:vAlign w:val="top"/>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865"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上一年度缴纳税收地方留存总额（不含个税</w:t>
            </w:r>
            <w:r>
              <w:rPr>
                <w:rFonts w:hint="eastAsia" w:ascii="仿宋_GB2312" w:hAnsi="仿宋_GB2312" w:eastAsia="仿宋_GB2312" w:cs="仿宋_GB2312"/>
                <w:b w:val="0"/>
                <w:bCs/>
                <w:color w:val="auto"/>
                <w:kern w:val="0"/>
                <w:sz w:val="20"/>
                <w:szCs w:val="21"/>
                <w:highlight w:val="none"/>
                <w:lang w:eastAsia="zh-CN"/>
              </w:rPr>
              <w:t>．关税</w:t>
            </w:r>
            <w:r>
              <w:rPr>
                <w:rFonts w:hint="eastAsia" w:ascii="仿宋_GB2312" w:hAnsi="仿宋_GB2312" w:eastAsia="仿宋_GB2312" w:cs="仿宋_GB2312"/>
                <w:b w:val="0"/>
                <w:bCs/>
                <w:color w:val="auto"/>
                <w:kern w:val="0"/>
                <w:sz w:val="20"/>
                <w:szCs w:val="21"/>
                <w:highlight w:val="none"/>
              </w:rPr>
              <w:t>）</w:t>
            </w:r>
          </w:p>
        </w:tc>
        <w:tc>
          <w:tcPr>
            <w:tcW w:w="1333"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（小写）</w:t>
            </w:r>
          </w:p>
        </w:tc>
        <w:tc>
          <w:tcPr>
            <w:tcW w:w="1864" w:type="dxa"/>
            <w:gridSpan w:val="3"/>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设立（迁入）时间</w:t>
            </w:r>
          </w:p>
        </w:tc>
        <w:tc>
          <w:tcPr>
            <w:tcW w:w="2836" w:type="dxa"/>
            <w:gridSpan w:val="4"/>
            <w:noWrap w:val="0"/>
            <w:vAlign w:val="center"/>
          </w:tcPr>
          <w:p>
            <w:pPr>
              <w:spacing w:line="240" w:lineRule="atLeas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4" w:type="dxa"/>
            <w:vMerge w:val="continue"/>
            <w:noWrap w:val="0"/>
            <w:vAlign w:val="top"/>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865"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单位所在地址</w:t>
            </w:r>
          </w:p>
        </w:tc>
        <w:tc>
          <w:tcPr>
            <w:tcW w:w="6033" w:type="dxa"/>
            <w:gridSpan w:val="8"/>
            <w:noWrap w:val="0"/>
            <w:vAlign w:val="center"/>
          </w:tcPr>
          <w:p>
            <w:pPr>
              <w:spacing w:line="240" w:lineRule="atLeas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4" w:type="dxa"/>
            <w:vMerge w:val="restart"/>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联系人信息</w:t>
            </w:r>
          </w:p>
        </w:tc>
        <w:tc>
          <w:tcPr>
            <w:tcW w:w="1865"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联系人姓名</w:t>
            </w:r>
          </w:p>
        </w:tc>
        <w:tc>
          <w:tcPr>
            <w:tcW w:w="1333"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666" w:type="dxa"/>
            <w:gridSpan w:val="2"/>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手机</w:t>
            </w:r>
          </w:p>
        </w:tc>
        <w:tc>
          <w:tcPr>
            <w:tcW w:w="1469" w:type="dxa"/>
            <w:gridSpan w:val="2"/>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663" w:type="dxa"/>
            <w:gridSpan w:val="2"/>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电话</w:t>
            </w:r>
          </w:p>
        </w:tc>
        <w:tc>
          <w:tcPr>
            <w:tcW w:w="1902"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24" w:type="dxa"/>
            <w:vMerge w:val="continue"/>
            <w:noWrap w:val="0"/>
            <w:vAlign w:val="top"/>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865"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传真</w:t>
            </w:r>
          </w:p>
        </w:tc>
        <w:tc>
          <w:tcPr>
            <w:tcW w:w="1333" w:type="dxa"/>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864" w:type="dxa"/>
            <w:gridSpan w:val="3"/>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邮箱</w:t>
            </w:r>
          </w:p>
        </w:tc>
        <w:tc>
          <w:tcPr>
            <w:tcW w:w="2836" w:type="dxa"/>
            <w:gridSpan w:val="4"/>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89" w:type="dxa"/>
            <w:gridSpan w:val="2"/>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申请奖励资金类型</w:t>
            </w:r>
          </w:p>
        </w:tc>
        <w:tc>
          <w:tcPr>
            <w:tcW w:w="6033" w:type="dxa"/>
            <w:gridSpan w:val="8"/>
            <w:noWrap w:val="0"/>
            <w:vAlign w:val="center"/>
          </w:tcPr>
          <w:p>
            <w:pPr>
              <w:spacing w:line="240" w:lineRule="atLeast"/>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w:t>
            </w:r>
            <w:r>
              <w:rPr>
                <w:rFonts w:hint="eastAsia" w:ascii="Times New Roman" w:hAnsi="Times New Roman" w:eastAsia="仿宋_GB2312" w:cs="仿宋_GB2312"/>
                <w:b w:val="0"/>
                <w:bCs/>
                <w:color w:val="auto"/>
                <w:kern w:val="0"/>
                <w:sz w:val="20"/>
                <w:szCs w:val="21"/>
                <w:highlight w:val="none"/>
              </w:rPr>
              <w:t>1</w:t>
            </w:r>
            <w:r>
              <w:rPr>
                <w:rFonts w:hint="eastAsia" w:ascii="仿宋_GB2312" w:hAnsi="仿宋_GB2312" w:eastAsia="仿宋_GB2312" w:cs="仿宋_GB2312"/>
                <w:b w:val="0"/>
                <w:bCs/>
                <w:color w:val="auto"/>
                <w:kern w:val="0"/>
                <w:sz w:val="20"/>
                <w:szCs w:val="21"/>
                <w:highlight w:val="none"/>
              </w:rPr>
              <w:t>．总部企业经营贡献奖</w:t>
            </w:r>
          </w:p>
          <w:p>
            <w:pPr>
              <w:spacing w:line="240" w:lineRule="atLeast"/>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w:t>
            </w:r>
            <w:r>
              <w:rPr>
                <w:rFonts w:hint="eastAsia" w:ascii="Times New Roman" w:hAnsi="Times New Roman" w:eastAsia="仿宋_GB2312" w:cs="仿宋_GB2312"/>
                <w:b w:val="0"/>
                <w:bCs/>
                <w:color w:val="auto"/>
                <w:kern w:val="0"/>
                <w:sz w:val="20"/>
                <w:szCs w:val="21"/>
                <w:highlight w:val="none"/>
                <w:lang w:val="en-US" w:eastAsia="zh-CN"/>
              </w:rPr>
              <w:t>2</w:t>
            </w:r>
            <w:r>
              <w:rPr>
                <w:rFonts w:hint="eastAsia" w:ascii="仿宋_GB2312" w:hAnsi="仿宋_GB2312" w:eastAsia="仿宋_GB2312" w:cs="仿宋_GB2312"/>
                <w:b w:val="0"/>
                <w:bCs/>
                <w:color w:val="auto"/>
                <w:kern w:val="0"/>
                <w:sz w:val="20"/>
                <w:szCs w:val="21"/>
                <w:highlight w:val="none"/>
              </w:rPr>
              <w:t>．新引进总部企业办公用房补助</w:t>
            </w:r>
          </w:p>
          <w:p>
            <w:pPr>
              <w:spacing w:line="240" w:lineRule="atLeast"/>
              <w:rPr>
                <w:rFonts w:hint="eastAsia" w:ascii="仿宋_GB2312" w:hAnsi="仿宋_GB2312" w:eastAsia="仿宋_GB2312" w:cs="仿宋_GB2312"/>
                <w:b w:val="0"/>
                <w:bCs/>
                <w:color w:val="auto"/>
                <w:kern w:val="0"/>
                <w:sz w:val="20"/>
                <w:szCs w:val="21"/>
                <w:highlight w:val="none"/>
                <w:lang w:eastAsia="zh-CN"/>
              </w:rPr>
            </w:pPr>
            <w:r>
              <w:rPr>
                <w:rFonts w:hint="eastAsia" w:ascii="仿宋_GB2312" w:hAnsi="仿宋_GB2312" w:eastAsia="仿宋_GB2312" w:cs="仿宋_GB2312"/>
                <w:b w:val="0"/>
                <w:bCs/>
                <w:color w:val="auto"/>
                <w:kern w:val="0"/>
                <w:sz w:val="20"/>
                <w:szCs w:val="21"/>
                <w:highlight w:val="none"/>
              </w:rPr>
              <w:t>☐</w:t>
            </w:r>
            <w:r>
              <w:rPr>
                <w:rFonts w:hint="eastAsia" w:ascii="Times New Roman" w:hAnsi="Times New Roman" w:eastAsia="仿宋_GB2312" w:cs="仿宋_GB2312"/>
                <w:b w:val="0"/>
                <w:bCs/>
                <w:color w:val="auto"/>
                <w:kern w:val="0"/>
                <w:sz w:val="20"/>
                <w:szCs w:val="21"/>
                <w:highlight w:val="none"/>
                <w:lang w:val="en-US" w:eastAsia="zh-CN"/>
              </w:rPr>
              <w:t>3</w:t>
            </w:r>
            <w:r>
              <w:rPr>
                <w:rFonts w:hint="eastAsia" w:ascii="仿宋_GB2312" w:hAnsi="仿宋_GB2312" w:eastAsia="仿宋_GB2312" w:cs="仿宋_GB2312"/>
                <w:b w:val="0"/>
                <w:bCs/>
                <w:color w:val="auto"/>
                <w:kern w:val="0"/>
                <w:sz w:val="20"/>
                <w:szCs w:val="21"/>
                <w:highlight w:val="none"/>
              </w:rPr>
              <w:t>．总部企业高管</w:t>
            </w:r>
            <w:r>
              <w:rPr>
                <w:rFonts w:hint="eastAsia" w:ascii="仿宋_GB2312" w:hAnsi="仿宋_GB2312" w:eastAsia="仿宋_GB2312" w:cs="仿宋_GB2312"/>
                <w:b w:val="0"/>
                <w:bCs/>
                <w:color w:val="auto"/>
                <w:kern w:val="0"/>
                <w:sz w:val="20"/>
                <w:szCs w:val="21"/>
                <w:highlight w:val="none"/>
                <w:lang w:eastAsia="zh-CN"/>
              </w:rPr>
              <w:t>奖励</w:t>
            </w:r>
          </w:p>
          <w:p>
            <w:pPr>
              <w:spacing w:line="240" w:lineRule="atLeast"/>
              <w:rPr>
                <w:rFonts w:hint="eastAsia" w:ascii="仿宋_GB2312" w:hAnsi="仿宋_GB2312" w:eastAsia="仿宋_GB2312" w:cs="仿宋_GB2312"/>
                <w:b w:val="0"/>
                <w:bCs/>
                <w:color w:val="auto"/>
                <w:kern w:val="0"/>
                <w:sz w:val="20"/>
                <w:szCs w:val="21"/>
                <w:highlight w:val="none"/>
                <w:lang w:eastAsia="zh-CN"/>
              </w:rPr>
            </w:pPr>
            <w:r>
              <w:rPr>
                <w:rFonts w:hint="eastAsia" w:ascii="仿宋_GB2312" w:hAnsi="仿宋_GB2312" w:eastAsia="仿宋_GB2312" w:cs="仿宋_GB2312"/>
                <w:b w:val="0"/>
                <w:bCs/>
                <w:color w:val="auto"/>
                <w:kern w:val="0"/>
                <w:sz w:val="20"/>
                <w:szCs w:val="21"/>
                <w:highlight w:val="none"/>
              </w:rPr>
              <w:t>☐</w:t>
            </w:r>
            <w:r>
              <w:rPr>
                <w:rFonts w:hint="eastAsia" w:ascii="Times New Roman" w:hAnsi="Times New Roman" w:eastAsia="仿宋_GB2312" w:cs="仿宋_GB2312"/>
                <w:b w:val="0"/>
                <w:bCs/>
                <w:color w:val="auto"/>
                <w:kern w:val="0"/>
                <w:sz w:val="20"/>
                <w:szCs w:val="21"/>
                <w:highlight w:val="none"/>
              </w:rPr>
              <w:t>4</w:t>
            </w:r>
            <w:r>
              <w:rPr>
                <w:rFonts w:hint="eastAsia" w:ascii="仿宋_GB2312" w:hAnsi="仿宋_GB2312" w:eastAsia="仿宋_GB2312" w:cs="仿宋_GB2312"/>
                <w:b w:val="0"/>
                <w:bCs/>
                <w:color w:val="auto"/>
                <w:kern w:val="0"/>
                <w:sz w:val="20"/>
                <w:szCs w:val="21"/>
                <w:highlight w:val="none"/>
              </w:rPr>
              <w:t>．</w:t>
            </w:r>
            <w:r>
              <w:rPr>
                <w:rFonts w:hint="eastAsia" w:ascii="仿宋_GB2312" w:hAnsi="仿宋_GB2312" w:eastAsia="仿宋_GB2312" w:cs="仿宋_GB2312"/>
                <w:b w:val="0"/>
                <w:bCs/>
                <w:color w:val="auto"/>
                <w:kern w:val="0"/>
                <w:sz w:val="20"/>
                <w:szCs w:val="21"/>
                <w:highlight w:val="none"/>
                <w:lang w:eastAsia="zh-CN"/>
              </w:rPr>
              <w:t>商业楼宇经营主体奖励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89" w:type="dxa"/>
            <w:gridSpan w:val="2"/>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申请奖励本年度拨付总额</w:t>
            </w:r>
          </w:p>
        </w:tc>
        <w:tc>
          <w:tcPr>
            <w:tcW w:w="3998" w:type="dxa"/>
            <w:gridSpan w:val="6"/>
            <w:noWrap w:val="0"/>
            <w:vAlign w:val="center"/>
          </w:tcPr>
          <w:p>
            <w:pPr>
              <w:spacing w:line="240" w:lineRule="atLeast"/>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（大写）</w:t>
            </w:r>
          </w:p>
        </w:tc>
        <w:tc>
          <w:tcPr>
            <w:tcW w:w="2035" w:type="dxa"/>
            <w:gridSpan w:val="2"/>
            <w:noWrap w:val="0"/>
            <w:vAlign w:val="center"/>
          </w:tcPr>
          <w:p>
            <w:pPr>
              <w:spacing w:line="240" w:lineRule="atLeast"/>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89" w:type="dxa"/>
            <w:gridSpan w:val="2"/>
            <w:vMerge w:val="restart"/>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接受奖励资金账户</w:t>
            </w:r>
          </w:p>
          <w:p>
            <w:pPr>
              <w:spacing w:line="240" w:lineRule="atLeast"/>
              <w:rPr>
                <w:rFonts w:hint="eastAsia" w:ascii="仿宋_GB2312" w:hAnsi="仿宋_GB2312" w:eastAsia="仿宋_GB2312" w:cs="仿宋_GB2312"/>
                <w:b w:val="0"/>
                <w:bCs/>
                <w:color w:val="auto"/>
                <w:kern w:val="0"/>
                <w:sz w:val="18"/>
                <w:szCs w:val="18"/>
                <w:highlight w:val="none"/>
              </w:rPr>
            </w:pPr>
            <w:r>
              <w:rPr>
                <w:rFonts w:hint="eastAsia" w:ascii="仿宋_GB2312" w:hAnsi="仿宋_GB2312" w:eastAsia="仿宋_GB2312" w:cs="仿宋_GB2312"/>
                <w:b w:val="0"/>
                <w:bCs/>
                <w:color w:val="auto"/>
                <w:kern w:val="0"/>
                <w:sz w:val="18"/>
                <w:szCs w:val="18"/>
                <w:highlight w:val="none"/>
              </w:rPr>
              <w:t>（请务必列明户名</w:t>
            </w:r>
            <w:r>
              <w:rPr>
                <w:rFonts w:hint="eastAsia" w:ascii="仿宋_GB2312" w:hAnsi="仿宋_GB2312" w:eastAsia="仿宋_GB2312" w:cs="仿宋_GB2312"/>
                <w:b w:val="0"/>
                <w:bCs/>
                <w:color w:val="auto"/>
                <w:kern w:val="0"/>
                <w:sz w:val="18"/>
                <w:szCs w:val="18"/>
                <w:highlight w:val="none"/>
                <w:lang w:eastAsia="zh-CN"/>
              </w:rPr>
              <w:t>、</w:t>
            </w:r>
            <w:r>
              <w:rPr>
                <w:rFonts w:hint="eastAsia" w:ascii="仿宋_GB2312" w:hAnsi="仿宋_GB2312" w:eastAsia="仿宋_GB2312" w:cs="仿宋_GB2312"/>
                <w:b w:val="0"/>
                <w:bCs/>
                <w:color w:val="auto"/>
                <w:kern w:val="0"/>
                <w:sz w:val="18"/>
                <w:szCs w:val="18"/>
                <w:highlight w:val="none"/>
              </w:rPr>
              <w:t>账号</w:t>
            </w:r>
            <w:r>
              <w:rPr>
                <w:rFonts w:hint="eastAsia" w:ascii="仿宋_GB2312" w:hAnsi="仿宋_GB2312" w:eastAsia="仿宋_GB2312" w:cs="仿宋_GB2312"/>
                <w:b w:val="0"/>
                <w:bCs/>
                <w:color w:val="auto"/>
                <w:kern w:val="0"/>
                <w:sz w:val="18"/>
                <w:szCs w:val="18"/>
                <w:highlight w:val="none"/>
                <w:lang w:eastAsia="zh-CN"/>
              </w:rPr>
              <w:t>、</w:t>
            </w:r>
            <w:r>
              <w:rPr>
                <w:rFonts w:hint="eastAsia" w:ascii="仿宋_GB2312" w:hAnsi="仿宋_GB2312" w:eastAsia="仿宋_GB2312" w:cs="仿宋_GB2312"/>
                <w:b w:val="0"/>
                <w:bCs/>
                <w:color w:val="auto"/>
                <w:kern w:val="0"/>
                <w:sz w:val="18"/>
                <w:szCs w:val="18"/>
                <w:highlight w:val="none"/>
              </w:rPr>
              <w:t>开户行等相关具体信息，以便奖励资金顺利划转）</w:t>
            </w:r>
          </w:p>
        </w:tc>
        <w:tc>
          <w:tcPr>
            <w:tcW w:w="1595" w:type="dxa"/>
            <w:gridSpan w:val="2"/>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户名</w:t>
            </w:r>
          </w:p>
        </w:tc>
        <w:tc>
          <w:tcPr>
            <w:tcW w:w="4438" w:type="dxa"/>
            <w:gridSpan w:val="6"/>
            <w:noWrap w:val="0"/>
            <w:vAlign w:val="top"/>
          </w:tcPr>
          <w:p>
            <w:pPr>
              <w:spacing w:line="240" w:lineRule="atLeast"/>
              <w:jc w:val="lef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89" w:type="dxa"/>
            <w:gridSpan w:val="2"/>
            <w:vMerge w:val="continue"/>
            <w:noWrap w:val="0"/>
            <w:vAlign w:val="top"/>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595" w:type="dxa"/>
            <w:gridSpan w:val="2"/>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账号</w:t>
            </w:r>
          </w:p>
        </w:tc>
        <w:tc>
          <w:tcPr>
            <w:tcW w:w="4438" w:type="dxa"/>
            <w:gridSpan w:val="6"/>
            <w:noWrap w:val="0"/>
            <w:vAlign w:val="top"/>
          </w:tcPr>
          <w:p>
            <w:pPr>
              <w:spacing w:line="240" w:lineRule="atLeast"/>
              <w:jc w:val="lef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89" w:type="dxa"/>
            <w:gridSpan w:val="2"/>
            <w:vMerge w:val="continue"/>
            <w:noWrap w:val="0"/>
            <w:vAlign w:val="top"/>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595" w:type="dxa"/>
            <w:gridSpan w:val="2"/>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开户行</w:t>
            </w:r>
          </w:p>
        </w:tc>
        <w:tc>
          <w:tcPr>
            <w:tcW w:w="4438" w:type="dxa"/>
            <w:gridSpan w:val="6"/>
            <w:noWrap w:val="0"/>
            <w:vAlign w:val="top"/>
          </w:tcPr>
          <w:p>
            <w:pPr>
              <w:spacing w:line="240" w:lineRule="atLeast"/>
              <w:jc w:val="lef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89" w:type="dxa"/>
            <w:gridSpan w:val="2"/>
            <w:vMerge w:val="continue"/>
            <w:noWrap w:val="0"/>
            <w:vAlign w:val="top"/>
          </w:tcPr>
          <w:p>
            <w:pPr>
              <w:spacing w:line="240" w:lineRule="atLeast"/>
              <w:jc w:val="center"/>
              <w:rPr>
                <w:rFonts w:hint="eastAsia" w:ascii="仿宋_GB2312" w:hAnsi="仿宋_GB2312" w:eastAsia="仿宋_GB2312" w:cs="仿宋_GB2312"/>
                <w:b w:val="0"/>
                <w:bCs/>
                <w:color w:val="auto"/>
                <w:kern w:val="0"/>
                <w:sz w:val="20"/>
                <w:szCs w:val="21"/>
                <w:highlight w:val="none"/>
              </w:rPr>
            </w:pPr>
          </w:p>
        </w:tc>
        <w:tc>
          <w:tcPr>
            <w:tcW w:w="1595" w:type="dxa"/>
            <w:gridSpan w:val="2"/>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其他信息</w:t>
            </w:r>
          </w:p>
        </w:tc>
        <w:tc>
          <w:tcPr>
            <w:tcW w:w="4438" w:type="dxa"/>
            <w:gridSpan w:val="6"/>
            <w:noWrap w:val="0"/>
            <w:vAlign w:val="top"/>
          </w:tcPr>
          <w:p>
            <w:pPr>
              <w:spacing w:line="240" w:lineRule="atLeast"/>
              <w:jc w:val="left"/>
              <w:rPr>
                <w:rFonts w:hint="eastAsia" w:ascii="仿宋_GB2312" w:hAnsi="仿宋_GB2312" w:eastAsia="仿宋_GB2312" w:cs="仿宋_GB2312"/>
                <w:b w:val="0"/>
                <w:bCs/>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2" w:type="dxa"/>
            <w:gridSpan w:val="10"/>
            <w:noWrap w:val="0"/>
            <w:vAlign w:val="top"/>
          </w:tcPr>
          <w:p>
            <w:pPr>
              <w:spacing w:line="240" w:lineRule="atLeast"/>
              <w:rPr>
                <w:rFonts w:hint="eastAsia" w:ascii="仿宋_GB2312" w:hAnsi="仿宋_GB2312" w:eastAsia="仿宋_GB2312" w:cs="仿宋_GB2312"/>
                <w:b w:val="0"/>
                <w:bCs/>
                <w:color w:val="auto"/>
                <w:kern w:val="0"/>
                <w:sz w:val="20"/>
                <w:szCs w:val="21"/>
                <w:highlight w:val="none"/>
              </w:rPr>
            </w:pPr>
          </w:p>
          <w:p>
            <w:pPr>
              <w:spacing w:line="240" w:lineRule="atLeast"/>
              <w:ind w:firstLine="400" w:firstLineChars="200"/>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企业承诺</w:t>
            </w:r>
            <w:r>
              <w:rPr>
                <w:rFonts w:hint="eastAsia" w:ascii="仿宋_GB2312" w:hAnsi="仿宋_GB2312" w:eastAsia="仿宋_GB2312" w:cs="仿宋_GB2312"/>
                <w:b w:val="0"/>
                <w:bCs/>
                <w:color w:val="auto"/>
                <w:kern w:val="0"/>
                <w:sz w:val="20"/>
                <w:szCs w:val="21"/>
                <w:highlight w:val="none"/>
                <w:lang w:eastAsia="zh-CN"/>
              </w:rPr>
              <w:t>：</w:t>
            </w:r>
            <w:r>
              <w:rPr>
                <w:rFonts w:hint="eastAsia" w:ascii="仿宋_GB2312" w:hAnsi="仿宋_GB2312" w:eastAsia="仿宋_GB2312" w:cs="仿宋_GB2312"/>
                <w:b w:val="0"/>
                <w:bCs/>
                <w:color w:val="auto"/>
                <w:kern w:val="0"/>
                <w:sz w:val="20"/>
                <w:szCs w:val="21"/>
                <w:highlight w:val="none"/>
              </w:rPr>
              <w:t>所提交材料均真实合法有效，如存在虚假信息，本单位愿意承担由此产生的一切后续法律责任。</w:t>
            </w:r>
            <w:r>
              <w:rPr>
                <w:rFonts w:hint="eastAsia" w:ascii="仿宋_GB2312" w:hAnsi="仿宋_GB2312" w:eastAsia="仿宋_GB2312" w:cs="仿宋_GB2312"/>
                <w:b w:val="0"/>
                <w:bCs/>
                <w:color w:val="auto"/>
                <w:kern w:val="0"/>
                <w:sz w:val="20"/>
                <w:szCs w:val="21"/>
                <w:highlight w:val="none"/>
              </w:rPr>
              <w:br w:type="textWrapping"/>
            </w:r>
          </w:p>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lang w:eastAsia="zh-CN"/>
              </w:rPr>
              <w:t>　　　　　　　　　　　　</w:t>
            </w:r>
            <w:r>
              <w:rPr>
                <w:rFonts w:hint="eastAsia" w:ascii="仿宋_GB2312" w:hAnsi="仿宋_GB2312" w:eastAsia="仿宋_GB2312" w:cs="仿宋_GB2312"/>
                <w:b w:val="0"/>
                <w:bCs/>
                <w:color w:val="auto"/>
                <w:kern w:val="0"/>
                <w:sz w:val="20"/>
                <w:szCs w:val="21"/>
                <w:highlight w:val="none"/>
                <w:lang w:val="en-US" w:eastAsia="zh-CN"/>
              </w:rPr>
              <w:t xml:space="preserve">                    </w:t>
            </w:r>
            <w:r>
              <w:rPr>
                <w:rFonts w:hint="eastAsia" w:ascii="仿宋_GB2312" w:hAnsi="仿宋_GB2312" w:eastAsia="仿宋_GB2312" w:cs="仿宋_GB2312"/>
                <w:b w:val="0"/>
                <w:bCs/>
                <w:color w:val="auto"/>
                <w:kern w:val="0"/>
                <w:sz w:val="20"/>
                <w:szCs w:val="21"/>
                <w:highlight w:val="none"/>
              </w:rPr>
              <w:t>（企业法定代表人签字并加盖公司章）</w:t>
            </w:r>
          </w:p>
          <w:p>
            <w:pPr>
              <w:tabs>
                <w:tab w:val="left" w:pos="7140"/>
              </w:tabs>
              <w:spacing w:line="240" w:lineRule="atLeast"/>
              <w:ind w:firstLine="5608" w:firstLineChars="2804"/>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2" w:type="dxa"/>
            <w:gridSpan w:val="10"/>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4"/>
                <w:highlight w:val="none"/>
              </w:rPr>
              <w:t>区 审 核 部 门 填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jc w:val="center"/>
        </w:trPr>
        <w:tc>
          <w:tcPr>
            <w:tcW w:w="8522" w:type="dxa"/>
            <w:gridSpan w:val="10"/>
            <w:noWrap w:val="0"/>
            <w:vAlign w:val="top"/>
          </w:tcPr>
          <w:p>
            <w:pPr>
              <w:spacing w:line="240" w:lineRule="atLeast"/>
              <w:ind w:firstLine="400" w:firstLineChars="200"/>
              <w:rPr>
                <w:rFonts w:hint="eastAsia" w:ascii="仿宋_GB2312" w:hAnsi="仿宋_GB2312" w:eastAsia="仿宋_GB2312" w:cs="仿宋_GB2312"/>
                <w:b w:val="0"/>
                <w:bCs/>
                <w:color w:val="auto"/>
                <w:kern w:val="0"/>
                <w:sz w:val="20"/>
                <w:szCs w:val="21"/>
                <w:highlight w:val="none"/>
              </w:rPr>
            </w:pPr>
          </w:p>
          <w:p>
            <w:pPr>
              <w:spacing w:line="240" w:lineRule="atLeast"/>
              <w:rPr>
                <w:rFonts w:hint="eastAsia" w:ascii="仿宋_GB2312" w:hAnsi="仿宋_GB2312" w:eastAsia="仿宋_GB2312" w:cs="仿宋_GB2312"/>
                <w:b w:val="0"/>
                <w:bCs/>
                <w:color w:val="auto"/>
                <w:kern w:val="0"/>
                <w:sz w:val="20"/>
                <w:szCs w:val="21"/>
                <w:highlight w:val="none"/>
              </w:rPr>
            </w:pPr>
          </w:p>
          <w:p>
            <w:pPr>
              <w:pStyle w:val="12"/>
              <w:rPr>
                <w:rFonts w:hint="eastAsia" w:ascii="仿宋_GB2312" w:hAnsi="仿宋_GB2312" w:eastAsia="仿宋_GB2312" w:cs="仿宋_GB2312"/>
                <w:b w:val="0"/>
                <w:bCs/>
                <w:color w:val="auto"/>
                <w:highlight w:val="none"/>
              </w:rPr>
            </w:pPr>
          </w:p>
          <w:p>
            <w:pPr>
              <w:spacing w:line="240" w:lineRule="atLeast"/>
              <w:ind w:firstLine="924" w:firstLineChars="462"/>
              <w:rPr>
                <w:rFonts w:hint="eastAsia" w:ascii="仿宋_GB2312" w:hAnsi="仿宋_GB2312" w:eastAsia="仿宋_GB2312" w:cs="仿宋_GB2312"/>
                <w:b w:val="0"/>
                <w:bCs/>
                <w:color w:val="auto"/>
                <w:kern w:val="0"/>
                <w:sz w:val="20"/>
                <w:szCs w:val="21"/>
                <w:highlight w:val="none"/>
              </w:rPr>
            </w:pPr>
          </w:p>
          <w:p>
            <w:pPr>
              <w:spacing w:line="240" w:lineRule="atLeast"/>
              <w:ind w:firstLine="924" w:firstLineChars="462"/>
              <w:rPr>
                <w:rFonts w:hint="eastAsia" w:ascii="仿宋_GB2312" w:hAnsi="仿宋_GB2312" w:eastAsia="仿宋_GB2312" w:cs="仿宋_GB2312"/>
                <w:b w:val="0"/>
                <w:bCs/>
                <w:color w:val="auto"/>
                <w:kern w:val="0"/>
                <w:sz w:val="20"/>
                <w:szCs w:val="21"/>
                <w:highlight w:val="none"/>
              </w:rPr>
            </w:pPr>
          </w:p>
          <w:p>
            <w:pPr>
              <w:spacing w:line="240" w:lineRule="atLeast"/>
              <w:rPr>
                <w:rFonts w:hint="eastAsia" w:ascii="仿宋_GB2312" w:hAnsi="仿宋_GB2312" w:eastAsia="仿宋_GB2312" w:cs="仿宋_GB2312"/>
                <w:b w:val="0"/>
                <w:bCs/>
                <w:color w:val="auto"/>
                <w:kern w:val="0"/>
                <w:sz w:val="20"/>
                <w:szCs w:val="21"/>
                <w:highlight w:val="none"/>
              </w:rPr>
            </w:pPr>
          </w:p>
          <w:p>
            <w:pPr>
              <w:spacing w:line="240" w:lineRule="atLeast"/>
              <w:ind w:firstLine="924" w:firstLineChars="462"/>
              <w:rPr>
                <w:rFonts w:hint="eastAsia" w:ascii="仿宋_GB2312" w:hAnsi="仿宋_GB2312" w:eastAsia="仿宋_GB2312" w:cs="仿宋_GB2312"/>
                <w:b w:val="0"/>
                <w:bCs/>
                <w:color w:val="auto"/>
                <w:kern w:val="0"/>
                <w:sz w:val="20"/>
                <w:szCs w:val="21"/>
                <w:highlight w:val="none"/>
              </w:rPr>
            </w:pPr>
          </w:p>
          <w:p>
            <w:pPr>
              <w:spacing w:line="240" w:lineRule="atLeast"/>
              <w:rPr>
                <w:rFonts w:hint="eastAsia" w:ascii="仿宋_GB2312" w:hAnsi="仿宋_GB2312" w:eastAsia="仿宋_GB2312" w:cs="仿宋_GB2312"/>
                <w:b w:val="0"/>
                <w:bCs/>
                <w:color w:val="auto"/>
                <w:kern w:val="0"/>
                <w:sz w:val="20"/>
                <w:szCs w:val="21"/>
                <w:highlight w:val="none"/>
              </w:rPr>
            </w:pPr>
          </w:p>
          <w:p>
            <w:pPr>
              <w:spacing w:line="240" w:lineRule="atLeast"/>
              <w:ind w:firstLine="924" w:firstLineChars="462"/>
              <w:rPr>
                <w:rFonts w:hint="eastAsia" w:ascii="仿宋_GB2312" w:hAnsi="仿宋_GB2312" w:eastAsia="仿宋_GB2312" w:cs="仿宋_GB2312"/>
                <w:b w:val="0"/>
                <w:bCs/>
                <w:color w:val="auto"/>
                <w:kern w:val="0"/>
                <w:sz w:val="20"/>
                <w:szCs w:val="21"/>
                <w:highlight w:val="none"/>
              </w:rPr>
            </w:pPr>
          </w:p>
          <w:p>
            <w:pPr>
              <w:spacing w:line="240" w:lineRule="atLeast"/>
              <w:rPr>
                <w:rFonts w:hint="eastAsia" w:ascii="仿宋_GB2312" w:hAnsi="仿宋_GB2312" w:eastAsia="仿宋_GB2312" w:cs="仿宋_GB2312"/>
                <w:b w:val="0"/>
                <w:bCs/>
                <w:color w:val="auto"/>
                <w:kern w:val="0"/>
                <w:sz w:val="20"/>
                <w:szCs w:val="21"/>
                <w:highlight w:val="none"/>
              </w:rPr>
            </w:pPr>
          </w:p>
          <w:p>
            <w:pPr>
              <w:pStyle w:val="12"/>
              <w:rPr>
                <w:rFonts w:hint="eastAsia" w:ascii="仿宋_GB2312" w:hAnsi="仿宋_GB2312" w:eastAsia="仿宋_GB2312" w:cs="仿宋_GB2312"/>
                <w:b w:val="0"/>
                <w:bCs/>
                <w:color w:val="auto"/>
                <w:kern w:val="0"/>
                <w:sz w:val="20"/>
                <w:szCs w:val="21"/>
                <w:highlight w:val="none"/>
              </w:rPr>
            </w:pPr>
          </w:p>
          <w:p>
            <w:pPr>
              <w:pStyle w:val="12"/>
              <w:ind w:left="0" w:leftChars="0" w:firstLine="0" w:firstLineChars="0"/>
              <w:rPr>
                <w:rFonts w:hint="eastAsia" w:ascii="仿宋_GB2312" w:hAnsi="仿宋_GB2312" w:eastAsia="仿宋_GB2312" w:cs="仿宋_GB2312"/>
                <w:b w:val="0"/>
                <w:bCs/>
                <w:color w:val="auto"/>
                <w:kern w:val="0"/>
                <w:sz w:val="20"/>
                <w:szCs w:val="21"/>
                <w:highlight w:val="none"/>
              </w:rPr>
            </w:pPr>
          </w:p>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0"/>
                <w:szCs w:val="21"/>
                <w:highlight w:val="none"/>
                <w:lang w:eastAsia="zh-CN"/>
              </w:rPr>
              <w:t>　　　　　　　　　　　　　　　　　　</w:t>
            </w:r>
            <w:r>
              <w:rPr>
                <w:rFonts w:hint="eastAsia" w:ascii="仿宋_GB2312" w:hAnsi="仿宋_GB2312" w:eastAsia="仿宋_GB2312" w:cs="仿宋_GB2312"/>
                <w:b w:val="0"/>
                <w:bCs/>
                <w:color w:val="auto"/>
                <w:kern w:val="0"/>
                <w:sz w:val="20"/>
                <w:szCs w:val="21"/>
                <w:highlight w:val="none"/>
              </w:rPr>
              <w:t>（区</w:t>
            </w:r>
            <w:r>
              <w:rPr>
                <w:rFonts w:hint="eastAsia" w:ascii="仿宋_GB2312" w:hAnsi="仿宋_GB2312" w:eastAsia="仿宋_GB2312" w:cs="仿宋_GB2312"/>
                <w:b w:val="0"/>
                <w:bCs/>
                <w:color w:val="auto"/>
                <w:kern w:val="0"/>
                <w:sz w:val="20"/>
                <w:szCs w:val="21"/>
                <w:highlight w:val="none"/>
                <w:lang w:eastAsia="zh-CN"/>
              </w:rPr>
              <w:t>经济发展局</w:t>
            </w:r>
            <w:r>
              <w:rPr>
                <w:rFonts w:hint="eastAsia" w:ascii="仿宋_GB2312" w:hAnsi="仿宋_GB2312" w:eastAsia="仿宋_GB2312" w:cs="仿宋_GB2312"/>
                <w:b w:val="0"/>
                <w:bCs/>
                <w:color w:val="auto"/>
                <w:kern w:val="0"/>
                <w:sz w:val="20"/>
                <w:szCs w:val="21"/>
                <w:highlight w:val="none"/>
              </w:rPr>
              <w:t>主管领导签字并加盖公章）</w:t>
            </w:r>
          </w:p>
          <w:p>
            <w:pPr>
              <w:spacing w:line="240" w:lineRule="atLeast"/>
              <w:ind w:firstLine="4610" w:firstLineChars="2305"/>
              <w:rPr>
                <w:rFonts w:hint="eastAsia" w:ascii="仿宋_GB2312" w:hAnsi="仿宋_GB2312" w:eastAsia="仿宋_GB2312" w:cs="仿宋_GB2312"/>
                <w:b w:val="0"/>
                <w:bCs/>
                <w:color w:val="auto"/>
                <w:kern w:val="0"/>
                <w:sz w:val="24"/>
                <w:highlight w:val="none"/>
              </w:rPr>
            </w:pPr>
            <w:r>
              <w:rPr>
                <w:rFonts w:hint="eastAsia" w:ascii="仿宋_GB2312" w:hAnsi="仿宋_GB2312" w:eastAsia="仿宋_GB2312" w:cs="仿宋_GB2312"/>
                <w:b w:val="0"/>
                <w:bCs/>
                <w:color w:val="auto"/>
                <w:kern w:val="0"/>
                <w:sz w:val="20"/>
                <w:szCs w:val="21"/>
                <w:highlight w:val="none"/>
                <w:lang w:eastAsia="zh-CN"/>
              </w:rPr>
              <w:t>　　　　　</w:t>
            </w:r>
            <w:r>
              <w:rPr>
                <w:rFonts w:hint="eastAsia" w:ascii="仿宋_GB2312" w:hAnsi="仿宋_GB2312" w:eastAsia="仿宋_GB2312" w:cs="仿宋_GB2312"/>
                <w:b w:val="0"/>
                <w:bCs/>
                <w:color w:val="auto"/>
                <w:kern w:val="0"/>
                <w:sz w:val="20"/>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2" w:type="dxa"/>
            <w:gridSpan w:val="10"/>
            <w:noWrap w:val="0"/>
            <w:vAlign w:val="center"/>
          </w:tcPr>
          <w:p>
            <w:pPr>
              <w:spacing w:line="240" w:lineRule="atLeast"/>
              <w:jc w:val="center"/>
              <w:rPr>
                <w:rFonts w:hint="eastAsia" w:ascii="仿宋_GB2312" w:hAnsi="仿宋_GB2312" w:eastAsia="仿宋_GB2312" w:cs="仿宋_GB2312"/>
                <w:b w:val="0"/>
                <w:bCs/>
                <w:color w:val="auto"/>
                <w:kern w:val="0"/>
                <w:sz w:val="20"/>
                <w:szCs w:val="21"/>
                <w:highlight w:val="none"/>
              </w:rPr>
            </w:pPr>
            <w:r>
              <w:rPr>
                <w:rFonts w:hint="eastAsia" w:ascii="仿宋_GB2312" w:hAnsi="仿宋_GB2312" w:eastAsia="仿宋_GB2312" w:cs="仿宋_GB2312"/>
                <w:b w:val="0"/>
                <w:bCs/>
                <w:color w:val="auto"/>
                <w:kern w:val="0"/>
                <w:sz w:val="24"/>
                <w:highlight w:val="none"/>
                <w:lang w:eastAsia="zh-CN"/>
              </w:rPr>
              <w:t>区</w:t>
            </w:r>
            <w:r>
              <w:rPr>
                <w:rFonts w:hint="eastAsia" w:ascii="仿宋_GB2312" w:hAnsi="仿宋_GB2312" w:eastAsia="仿宋_GB2312" w:cs="仿宋_GB2312"/>
                <w:b w:val="0"/>
                <w:bCs/>
                <w:color w:val="auto"/>
                <w:kern w:val="0"/>
                <w:sz w:val="24"/>
                <w:highlight w:val="none"/>
                <w:lang w:val="en-US" w:eastAsia="zh-CN"/>
              </w:rPr>
              <w:t xml:space="preserve"> </w:t>
            </w:r>
            <w:r>
              <w:rPr>
                <w:rFonts w:hint="eastAsia" w:ascii="仿宋_GB2312" w:hAnsi="仿宋_GB2312" w:eastAsia="仿宋_GB2312" w:cs="仿宋_GB2312"/>
                <w:b w:val="0"/>
                <w:bCs/>
                <w:color w:val="auto"/>
                <w:kern w:val="0"/>
                <w:sz w:val="24"/>
                <w:highlight w:val="none"/>
                <w:lang w:eastAsia="zh-CN"/>
              </w:rPr>
              <w:t>政</w:t>
            </w:r>
            <w:r>
              <w:rPr>
                <w:rFonts w:hint="eastAsia" w:ascii="仿宋_GB2312" w:hAnsi="仿宋_GB2312" w:eastAsia="仿宋_GB2312" w:cs="仿宋_GB2312"/>
                <w:b w:val="0"/>
                <w:bCs/>
                <w:color w:val="auto"/>
                <w:kern w:val="0"/>
                <w:sz w:val="24"/>
                <w:highlight w:val="none"/>
                <w:lang w:val="en-US" w:eastAsia="zh-CN"/>
              </w:rPr>
              <w:t xml:space="preserve"> </w:t>
            </w:r>
            <w:r>
              <w:rPr>
                <w:rFonts w:hint="eastAsia" w:ascii="仿宋_GB2312" w:hAnsi="仿宋_GB2312" w:eastAsia="仿宋_GB2312" w:cs="仿宋_GB2312"/>
                <w:b w:val="0"/>
                <w:bCs/>
                <w:color w:val="auto"/>
                <w:kern w:val="0"/>
                <w:sz w:val="24"/>
                <w:highlight w:val="none"/>
                <w:lang w:eastAsia="zh-CN"/>
              </w:rPr>
              <w:t>府</w:t>
            </w:r>
            <w:r>
              <w:rPr>
                <w:rFonts w:hint="eastAsia" w:ascii="仿宋_GB2312" w:hAnsi="仿宋_GB2312" w:eastAsia="仿宋_GB2312" w:cs="仿宋_GB2312"/>
                <w:b w:val="0"/>
                <w:bCs/>
                <w:color w:val="auto"/>
                <w:kern w:val="0"/>
                <w:sz w:val="24"/>
                <w:highlight w:val="none"/>
              </w:rPr>
              <w:t xml:space="preserve"> 填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4" w:hRule="atLeast"/>
          <w:jc w:val="center"/>
        </w:trPr>
        <w:tc>
          <w:tcPr>
            <w:tcW w:w="8522" w:type="dxa"/>
            <w:gridSpan w:val="10"/>
            <w:noWrap w:val="0"/>
            <w:vAlign w:val="top"/>
          </w:tcPr>
          <w:p>
            <w:pPr>
              <w:spacing w:line="240" w:lineRule="atLeast"/>
              <w:rPr>
                <w:rFonts w:hint="eastAsia" w:ascii="仿宋_GB2312" w:hAnsi="仿宋_GB2312" w:eastAsia="仿宋_GB2312" w:cs="仿宋_GB2312"/>
                <w:b w:val="0"/>
                <w:bCs/>
                <w:color w:val="auto"/>
                <w:highlight w:val="none"/>
              </w:rPr>
            </w:pPr>
          </w:p>
          <w:p>
            <w:pPr>
              <w:spacing w:line="240" w:lineRule="atLeast"/>
              <w:rPr>
                <w:rFonts w:hint="eastAsia" w:ascii="仿宋_GB2312" w:hAnsi="仿宋_GB2312" w:eastAsia="仿宋_GB2312" w:cs="仿宋_GB2312"/>
                <w:b w:val="0"/>
                <w:bCs/>
                <w:color w:val="auto"/>
                <w:highlight w:val="none"/>
              </w:rPr>
            </w:pPr>
          </w:p>
          <w:p>
            <w:pPr>
              <w:pStyle w:val="12"/>
              <w:rPr>
                <w:rFonts w:hint="eastAsia" w:ascii="仿宋_GB2312" w:hAnsi="仿宋_GB2312" w:eastAsia="仿宋_GB2312" w:cs="仿宋_GB2312"/>
                <w:b w:val="0"/>
                <w:bCs/>
                <w:color w:val="auto"/>
                <w:highlight w:val="none"/>
              </w:rPr>
            </w:pPr>
          </w:p>
          <w:p>
            <w:pPr>
              <w:pStyle w:val="12"/>
              <w:rPr>
                <w:rFonts w:hint="eastAsia" w:ascii="仿宋_GB2312" w:hAnsi="仿宋_GB2312" w:eastAsia="仿宋_GB2312" w:cs="仿宋_GB2312"/>
                <w:b w:val="0"/>
                <w:bCs/>
                <w:color w:val="auto"/>
                <w:highlight w:val="none"/>
              </w:rPr>
            </w:pPr>
          </w:p>
          <w:p>
            <w:pPr>
              <w:spacing w:line="240" w:lineRule="atLeast"/>
              <w:rPr>
                <w:rFonts w:hint="eastAsia" w:ascii="仿宋_GB2312" w:hAnsi="仿宋_GB2312" w:eastAsia="仿宋_GB2312" w:cs="仿宋_GB2312"/>
                <w:b w:val="0"/>
                <w:bCs/>
                <w:color w:val="auto"/>
                <w:highlight w:val="none"/>
              </w:rPr>
            </w:pPr>
          </w:p>
          <w:p>
            <w:pPr>
              <w:spacing w:line="240" w:lineRule="atLeast"/>
              <w:rPr>
                <w:rFonts w:hint="eastAsia" w:ascii="仿宋_GB2312" w:hAnsi="仿宋_GB2312" w:eastAsia="仿宋_GB2312" w:cs="仿宋_GB2312"/>
                <w:b w:val="0"/>
                <w:bCs/>
                <w:color w:val="auto"/>
                <w:highlight w:val="none"/>
              </w:rPr>
            </w:pPr>
          </w:p>
          <w:p>
            <w:pPr>
              <w:pStyle w:val="12"/>
              <w:rPr>
                <w:rFonts w:hint="eastAsia"/>
                <w:color w:val="auto"/>
                <w:highlight w:val="none"/>
              </w:rPr>
            </w:pPr>
          </w:p>
          <w:p>
            <w:pPr>
              <w:spacing w:line="240" w:lineRule="atLeast"/>
              <w:rPr>
                <w:rFonts w:hint="eastAsia" w:ascii="仿宋_GB2312" w:hAnsi="仿宋_GB2312" w:eastAsia="仿宋_GB2312" w:cs="仿宋_GB2312"/>
                <w:b w:val="0"/>
                <w:bCs/>
                <w:color w:val="auto"/>
                <w:highlight w:val="none"/>
              </w:rPr>
            </w:pPr>
          </w:p>
          <w:p>
            <w:pPr>
              <w:pStyle w:val="12"/>
              <w:rPr>
                <w:rFonts w:hint="eastAsia" w:ascii="仿宋_GB2312" w:hAnsi="仿宋_GB2312" w:eastAsia="仿宋_GB2312" w:cs="仿宋_GB2312"/>
                <w:b w:val="0"/>
                <w:bCs/>
                <w:color w:val="auto"/>
                <w:highlight w:val="none"/>
              </w:rPr>
            </w:pPr>
          </w:p>
          <w:p>
            <w:pPr>
              <w:pStyle w:val="12"/>
              <w:rPr>
                <w:rFonts w:hint="eastAsia" w:ascii="仿宋_GB2312" w:hAnsi="仿宋_GB2312" w:eastAsia="仿宋_GB2312" w:cs="仿宋_GB2312"/>
                <w:b w:val="0"/>
                <w:bCs/>
                <w:color w:val="auto"/>
                <w:highlight w:val="none"/>
                <w:lang w:eastAsia="zh-CN"/>
              </w:rPr>
            </w:pPr>
          </w:p>
          <w:p>
            <w:pPr>
              <w:spacing w:line="240" w:lineRule="atLeast"/>
              <w:ind w:firstLine="4725" w:firstLineChars="2250"/>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lang w:eastAsia="zh-CN"/>
              </w:rPr>
              <w:t>　　　　　</w:t>
            </w:r>
            <w:r>
              <w:rPr>
                <w:rFonts w:hint="eastAsia" w:ascii="仿宋_GB2312" w:hAnsi="仿宋_GB2312" w:eastAsia="仿宋_GB2312" w:cs="仿宋_GB2312"/>
                <w:b w:val="0"/>
                <w:bCs/>
                <w:color w:val="auto"/>
                <w:highlight w:val="none"/>
              </w:rPr>
              <w:t>签名（公章）</w:t>
            </w:r>
          </w:p>
          <w:p>
            <w:pPr>
              <w:tabs>
                <w:tab w:val="left" w:pos="5670"/>
              </w:tabs>
              <w:spacing w:line="240" w:lineRule="atLeast"/>
              <w:ind w:firstLine="4840" w:firstLineChars="2305"/>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lang w:eastAsia="zh-CN"/>
              </w:rPr>
              <w:t>　　　　</w:t>
            </w:r>
            <w:r>
              <w:rPr>
                <w:rFonts w:hint="eastAsia" w:ascii="仿宋_GB2312" w:hAnsi="仿宋_GB2312" w:eastAsia="仿宋_GB2312" w:cs="仿宋_GB2312"/>
                <w:b w:val="0"/>
                <w:bCs/>
                <w:color w:val="auto"/>
                <w:highlight w:val="none"/>
              </w:rPr>
              <w:t>年    月    日</w:t>
            </w:r>
          </w:p>
        </w:tc>
      </w:tr>
    </w:tbl>
    <w:p>
      <w:pPr>
        <w:rPr>
          <w:rFonts w:ascii="仿宋_GB2312" w:eastAsia="仿宋_GB2312"/>
          <w:color w:val="auto"/>
          <w:sz w:val="32"/>
          <w:szCs w:val="32"/>
          <w:highlight w:val="none"/>
        </w:rPr>
      </w:pPr>
    </w:p>
    <w:p>
      <w:pPr>
        <w:rPr>
          <w:color w:val="auto"/>
          <w:highlight w:val="none"/>
        </w:rPr>
      </w:pPr>
      <w:r>
        <w:rPr>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0"/>
          <w:szCs w:val="40"/>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0"/>
          <w:szCs w:val="40"/>
          <w:highlight w:val="none"/>
        </w:rPr>
      </w:pPr>
      <w:r>
        <w:rPr>
          <w:rFonts w:hint="eastAsia" w:ascii="方正小标宋简体" w:hAnsi="方正小标宋简体" w:eastAsia="方正小标宋简体" w:cs="方正小标宋简体"/>
          <w:b w:val="0"/>
          <w:bCs/>
          <w:color w:val="auto"/>
          <w:sz w:val="40"/>
          <w:szCs w:val="40"/>
          <w:highlight w:val="none"/>
          <w:u w:val="single"/>
          <w:lang w:val="en-US" w:eastAsia="zh-CN"/>
        </w:rPr>
        <w:t xml:space="preserve">    </w:t>
      </w:r>
      <w:r>
        <w:rPr>
          <w:rFonts w:hint="eastAsia" w:ascii="方正小标宋简体" w:hAnsi="方正小标宋简体" w:eastAsia="方正小标宋简体" w:cs="方正小标宋简体"/>
          <w:b w:val="0"/>
          <w:bCs/>
          <w:color w:val="auto"/>
          <w:sz w:val="40"/>
          <w:szCs w:val="40"/>
          <w:highlight w:val="none"/>
        </w:rPr>
        <w:t>年度</w:t>
      </w:r>
      <w:r>
        <w:rPr>
          <w:rFonts w:hint="eastAsia" w:ascii="方正小标宋简体" w:hAnsi="方正小标宋简体" w:eastAsia="方正小标宋简体" w:cs="方正小标宋简体"/>
          <w:b w:val="0"/>
          <w:bCs/>
          <w:color w:val="auto"/>
          <w:sz w:val="40"/>
          <w:szCs w:val="40"/>
          <w:highlight w:val="none"/>
          <w:lang w:eastAsia="zh-CN"/>
        </w:rPr>
        <w:t>金湾区</w:t>
      </w:r>
      <w:r>
        <w:rPr>
          <w:rFonts w:hint="eastAsia" w:ascii="方正小标宋简体" w:hAnsi="方正小标宋简体" w:eastAsia="方正小标宋简体" w:cs="方正小标宋简体"/>
          <w:b w:val="0"/>
          <w:bCs/>
          <w:color w:val="auto"/>
          <w:sz w:val="40"/>
          <w:szCs w:val="40"/>
          <w:highlight w:val="none"/>
        </w:rPr>
        <w:t>总部</w:t>
      </w:r>
      <w:r>
        <w:rPr>
          <w:rFonts w:hint="eastAsia" w:ascii="方正小标宋简体" w:hAnsi="方正小标宋简体" w:eastAsia="方正小标宋简体" w:cs="方正小标宋简体"/>
          <w:b w:val="0"/>
          <w:bCs/>
          <w:color w:val="auto"/>
          <w:sz w:val="40"/>
          <w:szCs w:val="40"/>
          <w:highlight w:val="none"/>
          <w:lang w:eastAsia="zh-CN"/>
        </w:rPr>
        <w:t>经济</w:t>
      </w:r>
      <w:r>
        <w:rPr>
          <w:rFonts w:hint="eastAsia" w:ascii="方正小标宋简体" w:hAnsi="方正小标宋简体" w:eastAsia="方正小标宋简体" w:cs="方正小标宋简体"/>
          <w:b w:val="0"/>
          <w:bCs/>
          <w:color w:val="auto"/>
          <w:sz w:val="40"/>
          <w:szCs w:val="40"/>
          <w:highlight w:val="none"/>
        </w:rPr>
        <w:t>企业高管人员名单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（报</w:t>
      </w:r>
      <w:r>
        <w:rPr>
          <w:rFonts w:hint="eastAsia" w:ascii="楷体_GB2312" w:hAnsi="楷体_GB2312" w:eastAsia="楷体_GB2312" w:cs="楷体_GB2312"/>
          <w:b w:val="0"/>
          <w:bCs/>
          <w:color w:val="auto"/>
          <w:sz w:val="32"/>
          <w:szCs w:val="32"/>
          <w:highlight w:val="none"/>
          <w:lang w:eastAsia="zh-CN"/>
        </w:rPr>
        <w:t>区经济发展局</w:t>
      </w:r>
      <w:r>
        <w:rPr>
          <w:rFonts w:hint="eastAsia" w:ascii="楷体_GB2312" w:hAnsi="楷体_GB2312" w:eastAsia="楷体_GB2312" w:cs="楷体_GB2312"/>
          <w:b w:val="0"/>
          <w:bCs/>
          <w:color w:val="auto"/>
          <w:sz w:val="32"/>
          <w:szCs w:val="32"/>
          <w:highlight w:val="none"/>
        </w:rPr>
        <w:t>备案）</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_GB2312" w:eastAsia="仿宋_GB2312"/>
          <w:color w:val="auto"/>
          <w:sz w:val="32"/>
          <w:szCs w:val="32"/>
          <w:highlight w:val="none"/>
        </w:rPr>
      </w:pPr>
    </w:p>
    <w:p>
      <w:pPr>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企业名称：</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
        <w:gridCol w:w="1265"/>
        <w:gridCol w:w="970"/>
        <w:gridCol w:w="2246"/>
        <w:gridCol w:w="1957"/>
        <w:gridCol w:w="1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 w:type="dxa"/>
            <w:noWrap w:val="0"/>
            <w:vAlign w:val="center"/>
          </w:tcPr>
          <w:p>
            <w:pPr>
              <w:jc w:val="center"/>
              <w:rPr>
                <w:rFonts w:hint="eastAsia" w:ascii="黑体" w:hAnsi="黑体" w:eastAsia="黑体" w:cs="黑体"/>
                <w:b w:val="0"/>
                <w:bCs/>
                <w:color w:val="auto"/>
                <w:sz w:val="21"/>
                <w:szCs w:val="21"/>
                <w:highlight w:val="none"/>
              </w:rPr>
            </w:pPr>
          </w:p>
        </w:tc>
        <w:tc>
          <w:tcPr>
            <w:tcW w:w="1265" w:type="dxa"/>
            <w:noWrap w:val="0"/>
            <w:vAlign w:val="center"/>
          </w:tcPr>
          <w:p>
            <w:pPr>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姓名</w:t>
            </w:r>
          </w:p>
        </w:tc>
        <w:tc>
          <w:tcPr>
            <w:tcW w:w="970" w:type="dxa"/>
            <w:noWrap w:val="0"/>
            <w:vAlign w:val="center"/>
          </w:tcPr>
          <w:p>
            <w:pPr>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职务</w:t>
            </w:r>
          </w:p>
        </w:tc>
        <w:tc>
          <w:tcPr>
            <w:tcW w:w="2246" w:type="dxa"/>
            <w:noWrap w:val="0"/>
            <w:vAlign w:val="center"/>
          </w:tcPr>
          <w:p>
            <w:pPr>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身份证件号码</w:t>
            </w:r>
          </w:p>
        </w:tc>
        <w:tc>
          <w:tcPr>
            <w:tcW w:w="1957" w:type="dxa"/>
            <w:noWrap w:val="0"/>
            <w:vAlign w:val="center"/>
          </w:tcPr>
          <w:p>
            <w:pPr>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上一年度纳税个人所得税总额</w:t>
            </w:r>
          </w:p>
        </w:tc>
        <w:tc>
          <w:tcPr>
            <w:tcW w:w="1588" w:type="dxa"/>
            <w:noWrap w:val="0"/>
            <w:vAlign w:val="center"/>
          </w:tcPr>
          <w:p>
            <w:pPr>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申请奖励金额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 w:type="dxa"/>
            <w:noWrap w:val="0"/>
            <w:vAlign w:val="top"/>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w:t>
            </w:r>
          </w:p>
        </w:tc>
        <w:tc>
          <w:tcPr>
            <w:tcW w:w="1265" w:type="dxa"/>
            <w:noWrap w:val="0"/>
            <w:vAlign w:val="top"/>
          </w:tcPr>
          <w:p>
            <w:pPr>
              <w:rPr>
                <w:rFonts w:hint="default" w:ascii="Times New Roman" w:hAnsi="Times New Roman" w:eastAsia="仿宋_GB2312" w:cs="Times New Roman"/>
                <w:color w:val="auto"/>
                <w:sz w:val="32"/>
                <w:szCs w:val="32"/>
                <w:highlight w:val="none"/>
              </w:rPr>
            </w:pPr>
          </w:p>
        </w:tc>
        <w:tc>
          <w:tcPr>
            <w:tcW w:w="970" w:type="dxa"/>
            <w:noWrap w:val="0"/>
            <w:vAlign w:val="top"/>
          </w:tcPr>
          <w:p>
            <w:pPr>
              <w:rPr>
                <w:rFonts w:hint="default" w:ascii="Times New Roman" w:hAnsi="Times New Roman" w:eastAsia="仿宋_GB2312" w:cs="Times New Roman"/>
                <w:color w:val="auto"/>
                <w:sz w:val="32"/>
                <w:szCs w:val="32"/>
                <w:highlight w:val="none"/>
              </w:rPr>
            </w:pPr>
          </w:p>
        </w:tc>
        <w:tc>
          <w:tcPr>
            <w:tcW w:w="2246" w:type="dxa"/>
            <w:noWrap w:val="0"/>
            <w:vAlign w:val="top"/>
          </w:tcPr>
          <w:p>
            <w:pPr>
              <w:rPr>
                <w:rFonts w:hint="default" w:ascii="Times New Roman" w:hAnsi="Times New Roman" w:eastAsia="仿宋_GB2312" w:cs="Times New Roman"/>
                <w:color w:val="auto"/>
                <w:sz w:val="32"/>
                <w:szCs w:val="32"/>
                <w:highlight w:val="none"/>
              </w:rPr>
            </w:pPr>
          </w:p>
        </w:tc>
        <w:tc>
          <w:tcPr>
            <w:tcW w:w="1957" w:type="dxa"/>
            <w:noWrap w:val="0"/>
            <w:vAlign w:val="top"/>
          </w:tcPr>
          <w:p>
            <w:pPr>
              <w:rPr>
                <w:rFonts w:hint="default" w:ascii="Times New Roman" w:hAnsi="Times New Roman" w:eastAsia="仿宋_GB2312" w:cs="Times New Roman"/>
                <w:color w:val="auto"/>
                <w:sz w:val="32"/>
                <w:szCs w:val="32"/>
                <w:highlight w:val="none"/>
              </w:rPr>
            </w:pPr>
          </w:p>
        </w:tc>
        <w:tc>
          <w:tcPr>
            <w:tcW w:w="1588" w:type="dxa"/>
            <w:noWrap w:val="0"/>
            <w:vAlign w:val="top"/>
          </w:tcPr>
          <w:p>
            <w:pPr>
              <w:rPr>
                <w:rFonts w:hint="default" w:ascii="Times New Roman" w:hAnsi="Times New Roman" w:eastAsia="仿宋_GB2312" w:cs="Times New Roman"/>
                <w:color w:val="auto"/>
                <w:sz w:val="32"/>
                <w:szCs w:val="32"/>
                <w:highlight w:val="none"/>
              </w:rPr>
            </w:pPr>
          </w:p>
        </w:tc>
      </w:tr>
    </w:tbl>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黑体" w:hAnsi="黑体" w:eastAsia="黑体" w:cs="黑体"/>
          <w:i w:val="0"/>
          <w:caps w:val="0"/>
          <w:color w:val="auto"/>
          <w:spacing w:val="0"/>
          <w:sz w:val="32"/>
          <w:szCs w:val="32"/>
          <w:highlight w:val="none"/>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color w:val="auto"/>
          <w:highlight w:val="none"/>
        </w:rPr>
      </w:pPr>
      <w:r>
        <w:rPr>
          <w:rFonts w:hint="eastAsia" w:ascii="黑体" w:hAnsi="黑体" w:eastAsia="黑体" w:cs="黑体"/>
          <w:i w:val="0"/>
          <w:caps w:val="0"/>
          <w:color w:val="auto"/>
          <w:spacing w:val="0"/>
          <w:sz w:val="32"/>
          <w:szCs w:val="32"/>
          <w:highlight w:val="none"/>
          <w:u w:val="none"/>
          <w:shd w:val="clear" w:color="auto" w:fill="FFFFFF"/>
          <w:lang w:eastAsia="zh-CN"/>
        </w:rPr>
        <w:t>公开方式：</w:t>
      </w:r>
      <w:r>
        <w:rPr>
          <w:rFonts w:hint="eastAsia" w:ascii="仿宋_GB2312" w:hAnsi="仿宋_GB2312" w:eastAsia="仿宋_GB2312" w:cs="仿宋_GB2312"/>
          <w:b w:val="0"/>
          <w:bCs/>
          <w:color w:val="auto"/>
          <w:sz w:val="32"/>
          <w:szCs w:val="32"/>
          <w:highlight w:val="none"/>
          <w:lang w:val="en-US" w:eastAsia="zh-CN"/>
        </w:rPr>
        <w:t>主动公开</w:t>
      </w:r>
      <w:bookmarkStart w:id="0" w:name="_GoBack"/>
      <w:bookmarkEnd w:id="0"/>
    </w:p>
    <w:p>
      <w:pPr>
        <w:keepNext w:val="0"/>
        <w:keepLines w:val="0"/>
        <w:pageBreakBefore w:val="0"/>
        <w:widowControl w:val="0"/>
        <w:tabs>
          <w:tab w:val="left" w:pos="7655"/>
        </w:tabs>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default" w:ascii="Times New Roman" w:hAnsi="Times New Roman" w:eastAsia="仿宋_GB2312" w:cs="Times New Roman"/>
          <w:color w:val="auto"/>
          <w:sz w:val="28"/>
          <w:szCs w:val="28"/>
          <w:highlight w:val="none"/>
        </w:rPr>
      </w:pPr>
      <w:r>
        <w:rPr>
          <w:rFonts w:ascii="Times New Roman" w:hAnsi="Times New Roman" w:eastAsia="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58420</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4.6pt;height:0pt;width:441pt;z-index:251661312;mso-width-relative:page;mso-height-relative:page;" filled="f" stroked="t" coordsize="21600,21600" o:gfxdata="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58rpjRAAAABAEAAA8AAAAAAAAAAQAgAAAAOAAAAGRycy9kb3ducmV2LnhtbFBLAQIUABQA&#10;AAAIAIdO4kAt74G/4QEAAKcDAAAOAAAAAAAAAAEAIAAAADYBAABkcnMvZTJvRG9jLnhtbFBLBQYA&#10;AAAABgAGAFkBAACJBQAAAAA=&#10;">
                <v:fill on="f" focussize="0,0"/>
                <v:stroke color="#000000" joinstyle="round"/>
                <v:imagedata o:title=""/>
                <o:lock v:ext="edit" aspectratio="f"/>
              </v:line>
            </w:pict>
          </mc:Fallback>
        </mc:AlternateContent>
      </w:r>
      <w:r>
        <w:rPr>
          <w:rFonts w:ascii="Times New Roman" w:hAnsi="Times New Roman" w:eastAsia="仿宋_GB2312"/>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401320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1.6pt;height:0pt;width:441pt;z-index:251662336;mso-width-relative:page;mso-height-relative:page;" filled="f" stroked="t" coordsize="21600,21600" o:gfxdata="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sNnjptMAAAAGAQAADwAAAAAAAAABACAAAAA4AAAAZHJzL2Rvd25yZXYueG1sUEsBAhQA&#10;FAAAAAgAh07iQHHn0L/hAQAApwMAAA4AAAAAAAAAAQAgAAAAO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highlight w:val="none"/>
          <w:lang w:eastAsia="zh-CN"/>
        </w:rPr>
        <w:t>　</w:t>
      </w:r>
      <w:r>
        <w:rPr>
          <w:rFonts w:hint="default" w:ascii="Times New Roman" w:hAnsi="Times New Roman" w:eastAsia="仿宋_GB2312" w:cs="Times New Roman"/>
          <w:color w:val="auto"/>
          <w:sz w:val="28"/>
          <w:szCs w:val="28"/>
          <w:highlight w:val="none"/>
        </w:rPr>
        <w:t>珠海市金湾区人民政府办公室</w:t>
      </w:r>
      <w:r>
        <w:rPr>
          <w:rFonts w:hint="default" w:ascii="Times New Roman" w:hAnsi="Times New Roman" w:eastAsia="仿宋_GB2312" w:cs="Times New Roman"/>
          <w:color w:val="auto"/>
          <w:sz w:val="28"/>
          <w:szCs w:val="28"/>
          <w:highlight w:val="none"/>
          <w:lang w:val="en-US" w:eastAsia="zh-CN"/>
        </w:rPr>
        <w:t xml:space="preserve">文电法规室 </w:t>
      </w:r>
      <w:r>
        <w:rPr>
          <w:rFonts w:hint="eastAsia" w:ascii="Times New Roman" w:hAnsi="Times New Roman" w:eastAsia="仿宋_GB2312" w:cs="Times New Roman"/>
          <w:color w:val="auto"/>
          <w:sz w:val="28"/>
          <w:szCs w:val="28"/>
          <w:highlight w:val="none"/>
          <w:lang w:val="en-US" w:eastAsia="zh-CN"/>
        </w:rPr>
        <w:t>　　</w:t>
      </w:r>
      <w:r>
        <w:rPr>
          <w:rFonts w:hint="default" w:ascii="Times New Roman" w:hAnsi="Times New Roman" w:eastAsia="仿宋_GB2312" w:cs="Times New Roman"/>
          <w:color w:val="auto"/>
          <w:sz w:val="28"/>
          <w:szCs w:val="28"/>
          <w:highlight w:val="none"/>
        </w:rPr>
        <w:t>20</w:t>
      </w:r>
      <w:r>
        <w:rPr>
          <w:rFonts w:hint="default" w:ascii="Times New Roman" w:hAnsi="Times New Roman" w:eastAsia="仿宋_GB2312" w:cs="Times New Roman"/>
          <w:color w:val="auto"/>
          <w:sz w:val="28"/>
          <w:szCs w:val="28"/>
          <w:highlight w:val="none"/>
          <w:lang w:val="en-US" w:eastAsia="zh-CN"/>
        </w:rPr>
        <w:t>21</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日印发</w:t>
      </w:r>
      <w:r>
        <w:rPr>
          <w:rFonts w:hint="default" w:ascii="Times New Roman" w:hAnsi="Times New Roman" w:eastAsia="仿宋_GB2312" w:cs="Times New Roman"/>
          <w:color w:val="auto"/>
          <w:sz w:val="28"/>
          <w:szCs w:val="28"/>
          <w:highlight w:val="none"/>
          <w:lang w:eastAsia="zh-CN"/>
        </w:rPr>
        <w:t>　</w:t>
      </w:r>
    </w:p>
    <w:sectPr>
      <w:footerReference r:id="rId6" w:type="default"/>
      <w:pgSz w:w="11906" w:h="16838"/>
      <w:pgMar w:top="2098" w:right="1531" w:bottom="1701" w:left="1474"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_x000B__x000C_">
    <w:altName w:val="文泉驿微米黑"/>
    <w:panose1 w:val="00000000000000000000"/>
    <w:charset w:val="00"/>
    <w:family w:val="roman"/>
    <w:pitch w:val="default"/>
    <w:sig w:usb0="00000000" w:usb1="00000000" w:usb2="00000000"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Fonts w:hint="eastAsia"/>
        <w:color w:val="FFFFFF"/>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Style w:val="11"/>
                              <w:rFonts w:hint="eastAsia"/>
                              <w:color w:val="FFFFFF"/>
                              <w:sz w:val="26"/>
                              <w:szCs w:val="26"/>
                            </w:rPr>
                            <w:t>—</w:t>
                          </w:r>
                          <w:r>
                            <w:rPr>
                              <w:rStyle w:val="11"/>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1"/>
                              <w:rFonts w:hint="eastAsia" w:ascii="宋体" w:hAnsi="宋体" w:eastAsia="宋体" w:cs="宋体"/>
                              <w:sz w:val="28"/>
                              <w:szCs w:val="28"/>
                            </w:rPr>
                            <w:t>1</w:t>
                          </w:r>
                          <w:r>
                            <w:rPr>
                              <w:rFonts w:hint="eastAsia" w:ascii="宋体" w:hAnsi="宋体" w:eastAsia="宋体" w:cs="宋体"/>
                              <w:sz w:val="28"/>
                              <w:szCs w:val="28"/>
                            </w:rPr>
                            <w:fldChar w:fldCharType="end"/>
                          </w:r>
                          <w:r>
                            <w:rPr>
                              <w:rStyle w:val="11"/>
                              <w:rFonts w:hint="eastAsia" w:ascii="宋体" w:hAnsi="宋体" w:eastAsia="宋体" w:cs="宋体"/>
                              <w:sz w:val="28"/>
                              <w:szCs w:val="28"/>
                            </w:rPr>
                            <w:t xml:space="preserve">  —</w:t>
                          </w:r>
                          <w:r>
                            <w:rPr>
                              <w:rStyle w:val="11"/>
                              <w:rFonts w:hint="eastAsia"/>
                              <w:color w:val="FFFFFF"/>
                              <w:sz w:val="26"/>
                              <w:szCs w:val="26"/>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rStyle w:val="11"/>
                        <w:rFonts w:hint="eastAsia"/>
                        <w:color w:val="FFFFFF"/>
                        <w:sz w:val="26"/>
                        <w:szCs w:val="26"/>
                      </w:rPr>
                      <w:t>—</w:t>
                    </w:r>
                    <w:r>
                      <w:rPr>
                        <w:rStyle w:val="11"/>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1"/>
                        <w:rFonts w:hint="eastAsia" w:ascii="宋体" w:hAnsi="宋体" w:eastAsia="宋体" w:cs="宋体"/>
                        <w:sz w:val="28"/>
                        <w:szCs w:val="28"/>
                      </w:rPr>
                      <w:t>1</w:t>
                    </w:r>
                    <w:r>
                      <w:rPr>
                        <w:rFonts w:hint="eastAsia" w:ascii="宋体" w:hAnsi="宋体" w:eastAsia="宋体" w:cs="宋体"/>
                        <w:sz w:val="28"/>
                        <w:szCs w:val="28"/>
                      </w:rPr>
                      <w:fldChar w:fldCharType="end"/>
                    </w:r>
                    <w:r>
                      <w:rPr>
                        <w:rStyle w:val="11"/>
                        <w:rFonts w:hint="eastAsia" w:ascii="宋体" w:hAnsi="宋体" w:eastAsia="宋体" w:cs="宋体"/>
                        <w:sz w:val="28"/>
                        <w:szCs w:val="28"/>
                      </w:rPr>
                      <w:t xml:space="preserve">  —</w:t>
                    </w:r>
                    <w:r>
                      <w:rPr>
                        <w:rStyle w:val="11"/>
                        <w:rFonts w:hint="eastAsia"/>
                        <w:color w:val="FFFFFF"/>
                        <w:sz w:val="26"/>
                        <w:szCs w:val="26"/>
                      </w:rPr>
                      <w:t>—</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color w:val="FFFFFF"/>
        <w:sz w:val="26"/>
        <w:szCs w:val="26"/>
      </w:rPr>
    </w:pPr>
  </w:p>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Style w:val="11"/>
                              <w:rFonts w:hint="eastAsia"/>
                              <w:color w:val="FFFFFF"/>
                              <w:sz w:val="26"/>
                              <w:szCs w:val="26"/>
                            </w:rPr>
                            <w:t>—</w:t>
                          </w:r>
                          <w:r>
                            <w:rPr>
                              <w:rStyle w:val="11"/>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1"/>
                              <w:rFonts w:hint="eastAsia" w:ascii="宋体" w:hAnsi="宋体" w:eastAsia="宋体" w:cs="宋体"/>
                              <w:sz w:val="28"/>
                              <w:szCs w:val="28"/>
                            </w:rPr>
                            <w:t>1</w:t>
                          </w:r>
                          <w:r>
                            <w:rPr>
                              <w:rFonts w:hint="eastAsia" w:ascii="宋体" w:hAnsi="宋体" w:eastAsia="宋体" w:cs="宋体"/>
                              <w:sz w:val="28"/>
                              <w:szCs w:val="28"/>
                            </w:rPr>
                            <w:fldChar w:fldCharType="end"/>
                          </w:r>
                          <w:r>
                            <w:rPr>
                              <w:rStyle w:val="11"/>
                              <w:rFonts w:hint="eastAsia" w:ascii="宋体" w:hAnsi="宋体" w:eastAsia="宋体" w:cs="宋体"/>
                              <w:sz w:val="28"/>
                              <w:szCs w:val="28"/>
                            </w:rPr>
                            <w:t xml:space="preserve">  —</w:t>
                          </w:r>
                          <w:r>
                            <w:rPr>
                              <w:rStyle w:val="11"/>
                              <w:rFonts w:hint="eastAsia"/>
                              <w:color w:val="FFFFFF"/>
                              <w:sz w:val="26"/>
                              <w:szCs w:val="26"/>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Style w:val="11"/>
                        <w:rFonts w:hint="eastAsia"/>
                        <w:color w:val="FFFFFF"/>
                        <w:sz w:val="26"/>
                        <w:szCs w:val="26"/>
                      </w:rPr>
                      <w:t>—</w:t>
                    </w:r>
                    <w:r>
                      <w:rPr>
                        <w:rStyle w:val="11"/>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1"/>
                        <w:rFonts w:hint="eastAsia" w:ascii="宋体" w:hAnsi="宋体" w:eastAsia="宋体" w:cs="宋体"/>
                        <w:sz w:val="28"/>
                        <w:szCs w:val="28"/>
                      </w:rPr>
                      <w:t>1</w:t>
                    </w:r>
                    <w:r>
                      <w:rPr>
                        <w:rFonts w:hint="eastAsia" w:ascii="宋体" w:hAnsi="宋体" w:eastAsia="宋体" w:cs="宋体"/>
                        <w:sz w:val="28"/>
                        <w:szCs w:val="28"/>
                      </w:rPr>
                      <w:fldChar w:fldCharType="end"/>
                    </w:r>
                    <w:r>
                      <w:rPr>
                        <w:rStyle w:val="11"/>
                        <w:rFonts w:hint="eastAsia" w:ascii="宋体" w:hAnsi="宋体" w:eastAsia="宋体" w:cs="宋体"/>
                        <w:sz w:val="28"/>
                        <w:szCs w:val="28"/>
                      </w:rPr>
                      <w:t xml:space="preserve">  —</w:t>
                    </w:r>
                    <w:r>
                      <w:rPr>
                        <w:rStyle w:val="11"/>
                        <w:rFonts w:hint="eastAsia"/>
                        <w:color w:val="FFFFFF"/>
                        <w:sz w:val="26"/>
                        <w:szCs w:val="26"/>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3F3C7"/>
    <w:multiLevelType w:val="singleLevel"/>
    <w:tmpl w:val="E1D3F3C7"/>
    <w:lvl w:ilvl="0" w:tentative="0">
      <w:start w:val="1"/>
      <w:numFmt w:val="chineseCounting"/>
      <w:pStyle w:val="3"/>
      <w:suff w:val="nothing"/>
      <w:lvlText w:val="%1、"/>
      <w:lvlJc w:val="left"/>
      <w:pPr>
        <w:ind w:left="63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21"/>
    <w:rsid w:val="000867F1"/>
    <w:rsid w:val="00143CDB"/>
    <w:rsid w:val="001F0531"/>
    <w:rsid w:val="002C112D"/>
    <w:rsid w:val="00377796"/>
    <w:rsid w:val="00455048"/>
    <w:rsid w:val="00630214"/>
    <w:rsid w:val="0092499A"/>
    <w:rsid w:val="00A5632A"/>
    <w:rsid w:val="00A60D9E"/>
    <w:rsid w:val="00A90704"/>
    <w:rsid w:val="00BD20C1"/>
    <w:rsid w:val="00C41FC6"/>
    <w:rsid w:val="00CE04E0"/>
    <w:rsid w:val="00D15E40"/>
    <w:rsid w:val="00D7148F"/>
    <w:rsid w:val="00D81B31"/>
    <w:rsid w:val="00DC21D3"/>
    <w:rsid w:val="00DD6E4D"/>
    <w:rsid w:val="00E20AC1"/>
    <w:rsid w:val="00E30221"/>
    <w:rsid w:val="00EE5284"/>
    <w:rsid w:val="00F214BE"/>
    <w:rsid w:val="00F4567F"/>
    <w:rsid w:val="00F81F6B"/>
    <w:rsid w:val="00F866E7"/>
    <w:rsid w:val="00FB733B"/>
    <w:rsid w:val="028B3B1C"/>
    <w:rsid w:val="0A56212E"/>
    <w:rsid w:val="0D162A6B"/>
    <w:rsid w:val="0D9012F6"/>
    <w:rsid w:val="10201B84"/>
    <w:rsid w:val="113A5C97"/>
    <w:rsid w:val="117D3173"/>
    <w:rsid w:val="122E3222"/>
    <w:rsid w:val="184C410D"/>
    <w:rsid w:val="19374414"/>
    <w:rsid w:val="1AB53CDB"/>
    <w:rsid w:val="1BCB5CC0"/>
    <w:rsid w:val="1C543536"/>
    <w:rsid w:val="1D0B2AF3"/>
    <w:rsid w:val="1E96086B"/>
    <w:rsid w:val="1F8D59C5"/>
    <w:rsid w:val="219034A5"/>
    <w:rsid w:val="22CC7258"/>
    <w:rsid w:val="26000D79"/>
    <w:rsid w:val="27665421"/>
    <w:rsid w:val="293F21CF"/>
    <w:rsid w:val="2FC117D5"/>
    <w:rsid w:val="32912431"/>
    <w:rsid w:val="33502E3D"/>
    <w:rsid w:val="3459436F"/>
    <w:rsid w:val="36CD70E2"/>
    <w:rsid w:val="39B53FD2"/>
    <w:rsid w:val="3B1627A0"/>
    <w:rsid w:val="3B3E004E"/>
    <w:rsid w:val="3D330A58"/>
    <w:rsid w:val="414B5746"/>
    <w:rsid w:val="42142837"/>
    <w:rsid w:val="42C45545"/>
    <w:rsid w:val="46434136"/>
    <w:rsid w:val="4BDB0899"/>
    <w:rsid w:val="4C8404F9"/>
    <w:rsid w:val="4DC87630"/>
    <w:rsid w:val="5015683E"/>
    <w:rsid w:val="5191457E"/>
    <w:rsid w:val="52627835"/>
    <w:rsid w:val="52FB4F54"/>
    <w:rsid w:val="53B3277D"/>
    <w:rsid w:val="53C7746C"/>
    <w:rsid w:val="562461A5"/>
    <w:rsid w:val="5818225E"/>
    <w:rsid w:val="58262F11"/>
    <w:rsid w:val="5BFE163B"/>
    <w:rsid w:val="5CF165C9"/>
    <w:rsid w:val="5E262136"/>
    <w:rsid w:val="612203EA"/>
    <w:rsid w:val="61BF34D1"/>
    <w:rsid w:val="630D6242"/>
    <w:rsid w:val="63A53829"/>
    <w:rsid w:val="64CE54E8"/>
    <w:rsid w:val="65BF7701"/>
    <w:rsid w:val="67FA308F"/>
    <w:rsid w:val="6B830999"/>
    <w:rsid w:val="6C7047F4"/>
    <w:rsid w:val="6F01691E"/>
    <w:rsid w:val="756B5D4C"/>
    <w:rsid w:val="76B73F15"/>
    <w:rsid w:val="775D68E2"/>
    <w:rsid w:val="776753C8"/>
    <w:rsid w:val="77902B2F"/>
    <w:rsid w:val="77907457"/>
    <w:rsid w:val="7A6F3CA9"/>
    <w:rsid w:val="7B4779C4"/>
    <w:rsid w:val="BEF74808"/>
    <w:rsid w:val="DB2FC2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val="0"/>
      <w:keepLines w:val="0"/>
      <w:numPr>
        <w:ilvl w:val="0"/>
        <w:numId w:val="1"/>
      </w:numPr>
      <w:tabs>
        <w:tab w:val="left" w:pos="0"/>
      </w:tabs>
      <w:spacing w:beforeLines="0" w:beforeAutospacing="0" w:afterLines="0" w:afterAutospacing="0" w:line="600" w:lineRule="exact"/>
      <w:ind w:left="0" w:firstLine="640" w:firstLineChars="200"/>
      <w:outlineLvl w:val="0"/>
    </w:pPr>
    <w:rPr>
      <w:rFonts w:ascii="Times New Roman" w:hAnsi="Times New Roman" w:eastAsia="黑体" w:cs="Times New Roman"/>
      <w:kern w:val="44"/>
      <w:sz w:val="32"/>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4">
    <w:name w:val="Body Text"/>
    <w:basedOn w:val="1"/>
    <w:qFormat/>
    <w:uiPriority w:val="0"/>
    <w:pPr>
      <w:spacing w:after="120"/>
    </w:pPr>
    <w:rPr>
      <w:rFonts w:ascii="Times New Roman" w:hAnsi="Times New Roman"/>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样式1"/>
    <w:basedOn w:val="13"/>
    <w:qFormat/>
    <w:uiPriority w:val="0"/>
    <w:pPr>
      <w:spacing w:line="579" w:lineRule="exact"/>
      <w:ind w:firstLine="640" w:firstLineChars="200"/>
    </w:pPr>
  </w:style>
  <w:style w:type="paragraph" w:customStyle="1" w:styleId="13">
    <w:name w:val="正文1"/>
    <w:basedOn w:val="1"/>
    <w:qFormat/>
    <w:uiPriority w:val="99"/>
    <w:pPr>
      <w:ind w:firstLine="708" w:firstLineChars="236"/>
    </w:pPr>
    <w:rPr>
      <w:rFonts w:ascii="仿宋_GB2312" w:eastAsia="仿宋_GB2312" w:cs="仿宋_GB2312"/>
      <w:sz w:val="30"/>
      <w:szCs w:val="30"/>
    </w:rPr>
  </w:style>
  <w:style w:type="paragraph" w:customStyle="1" w:styleId="14">
    <w:name w:val="BodyText"/>
    <w:basedOn w:val="1"/>
    <w:qFormat/>
    <w:uiPriority w:val="0"/>
    <w:pPr>
      <w:snapToGrid w:val="0"/>
      <w:spacing w:line="300" w:lineRule="auto"/>
      <w:textAlignment w:val="baseline"/>
    </w:pPr>
    <w:rPr>
      <w:rFonts w:ascii="仿宋_GB2312"/>
      <w:sz w:val="30"/>
      <w:szCs w:val="24"/>
    </w:rPr>
  </w:style>
  <w:style w:type="character" w:customStyle="1" w:styleId="15">
    <w:name w:val="页眉 Char"/>
    <w:basedOn w:val="9"/>
    <w:link w:val="6"/>
    <w:qFormat/>
    <w:uiPriority w:val="99"/>
    <w:rPr>
      <w:kern w:val="2"/>
      <w:sz w:val="18"/>
      <w:szCs w:val="18"/>
    </w:rPr>
  </w:style>
  <w:style w:type="character" w:customStyle="1" w:styleId="16">
    <w:name w:val="页脚 Char"/>
    <w:basedOn w:val="9"/>
    <w:link w:val="5"/>
    <w:qFormat/>
    <w:uiPriority w:val="99"/>
    <w:rPr>
      <w:kern w:val="2"/>
      <w:sz w:val="18"/>
      <w:szCs w:val="18"/>
    </w:rPr>
  </w:style>
  <w:style w:type="character" w:customStyle="1" w:styleId="17">
    <w:name w:val="NormalCharacter"/>
    <w:semiHidden/>
    <w:qFormat/>
    <w:uiPriority w:val="0"/>
    <w:rPr>
      <w:rFonts w:ascii="Times New Roman" w:hAnsi="Times New Roman" w:eastAsia="仿宋" w:cs="Times New Roman"/>
      <w:kern w:val="2"/>
      <w:sz w:val="32"/>
      <w:szCs w:val="24"/>
      <w:lang w:val="en-US" w:eastAsia="zh-CN" w:bidi="ar-SA"/>
    </w:rPr>
  </w:style>
  <w:style w:type="paragraph" w:customStyle="1" w:styleId="18">
    <w:name w:val="_Style 1"/>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9">
    <w:name w:val="_Style 3"/>
    <w:qFormat/>
    <w:uiPriority w:val="1"/>
    <w:pPr>
      <w:widowControl w:val="0"/>
      <w:spacing w:line="360" w:lineRule="auto"/>
      <w:ind w:firstLine="200" w:firstLineChars="200"/>
      <w:jc w:val="both"/>
    </w:pPr>
    <w:rPr>
      <w:rFonts w:ascii="Calibri" w:hAnsi="Calibri" w:eastAsia="仿宋" w:cs="Times New Roman"/>
      <w:kern w:val="2"/>
      <w:sz w:val="28"/>
      <w:szCs w:val="22"/>
      <w:lang w:val="en-US" w:eastAsia="zh-CN" w:bidi="ar-SA"/>
    </w:rPr>
  </w:style>
  <w:style w:type="character" w:customStyle="1" w:styleId="20">
    <w:name w:val="defaultfont1"/>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7132</Words>
  <Characters>7273</Characters>
  <Lines>32</Lines>
  <Paragraphs>9</Paragraphs>
  <TotalTime>13</TotalTime>
  <ScaleCrop>false</ScaleCrop>
  <LinksUpToDate>false</LinksUpToDate>
  <CharactersWithSpaces>8358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2021-03-21T00:37:00Z</dcterms:created>
  <dc:creator>lenovo</dc:creator>
  <cp:lastModifiedBy>zhgl</cp:lastModifiedBy>
  <cp:lastPrinted>2021-07-19T09:56:00Z</cp:lastPrinted>
  <dcterms:modified xsi:type="dcterms:W3CDTF">2022-07-11T11:28:56Z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BEB1EF6021F64CF599100B54DB399388</vt:lpwstr>
  </property>
</Properties>
</file>