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ascii="宋体" w:hAnsi="宋体" w:eastAsia="宋体" w:cs="宋体"/>
          <w:sz w:val="24"/>
          <w:szCs w:val="24"/>
        </w:rPr>
        <w:br w:type="textWrapping"/>
      </w:r>
      <w:r>
        <w:rPr>
          <w:rFonts w:hint="eastAsia" w:ascii="方正小标宋简体" w:hAnsi="方正小标宋简体" w:eastAsia="方正小标宋简体" w:cs="方正小标宋简体"/>
          <w:sz w:val="44"/>
          <w:szCs w:val="44"/>
        </w:rPr>
        <w:t>关于印发《2022年度珠海市产业发展与创新人才奖励申请指南（适用</w:t>
      </w:r>
      <w:r>
        <w:rPr>
          <w:rFonts w:hint="eastAsia" w:ascii="方正小标宋简体" w:hAnsi="方正小标宋简体" w:eastAsia="方正小标宋简体" w:cs="方正小标宋简体"/>
          <w:sz w:val="44"/>
          <w:szCs w:val="44"/>
          <w:lang w:val="en-US" w:eastAsia="zh-CN"/>
        </w:rPr>
        <w:t>于斗门</w:t>
      </w:r>
      <w:r>
        <w:rPr>
          <w:rFonts w:hint="eastAsia" w:ascii="方正小标宋简体" w:hAnsi="方正小标宋简体" w:eastAsia="方正小标宋简体" w:cs="方正小标宋简体"/>
          <w:sz w:val="44"/>
          <w:szCs w:val="44"/>
        </w:rPr>
        <w:t>区）》</w:t>
      </w: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宋体" w:hAnsi="宋体" w:eastAsia="宋体" w:cs="宋体"/>
          <w:sz w:val="24"/>
          <w:szCs w:val="24"/>
        </w:rPr>
      </w:pPr>
      <w:r>
        <w:rPr>
          <w:rFonts w:hint="eastAsia" w:ascii="方正小标宋简体" w:hAnsi="方正小标宋简体" w:eastAsia="方正小标宋简体" w:cs="方正小标宋简体"/>
          <w:sz w:val="44"/>
          <w:szCs w:val="44"/>
        </w:rPr>
        <w:t>的通知</w:t>
      </w:r>
      <w:r>
        <w:rPr>
          <w:rFonts w:hint="eastAsia" w:ascii="方正小标宋简体" w:hAnsi="方正小标宋简体" w:eastAsia="方正小标宋简体" w:cs="方正小标宋简体"/>
          <w:sz w:val="44"/>
          <w:szCs w:val="44"/>
        </w:rPr>
        <w:br w:type="textWrapping"/>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600" w:lineRule="exact"/>
        <w:ind w:right="0" w:rightChars="0" w:firstLine="0" w:firstLineChars="0"/>
        <w:jc w:val="both"/>
        <w:textAlignment w:val="auto"/>
        <w:outlineLvl w:val="9"/>
        <w:rPr>
          <w:rFonts w:hint="eastAsia" w:ascii="Times New Roman" w:hAnsi="Times New Roman" w:eastAsia="仿宋" w:cs="仿宋"/>
          <w:color w:val="000000"/>
          <w:kern w:val="0"/>
          <w:sz w:val="32"/>
          <w:szCs w:val="32"/>
          <w:lang w:val="en-US" w:eastAsia="zh-CN" w:bidi="ar"/>
        </w:rPr>
      </w:pPr>
      <w:r>
        <w:rPr>
          <w:rFonts w:hint="eastAsia" w:ascii="Times New Roman" w:hAnsi="Times New Roman" w:eastAsia="仿宋" w:cs="仿宋"/>
          <w:sz w:val="32"/>
          <w:szCs w:val="32"/>
        </w:rPr>
        <w:t>各有关单位：</w:t>
      </w:r>
      <w:r>
        <w:rPr>
          <w:rFonts w:hint="eastAsia" w:ascii="Times New Roman" w:hAnsi="Times New Roman" w:eastAsia="仿宋" w:cs="仿宋"/>
          <w:sz w:val="32"/>
          <w:szCs w:val="32"/>
        </w:rPr>
        <w:br w:type="textWrapping"/>
      </w:r>
      <w:r>
        <w:rPr>
          <w:rFonts w:hint="eastAsia" w:ascii="Times New Roman" w:hAnsi="Times New Roman" w:eastAsia="仿宋" w:cs="仿宋"/>
          <w:sz w:val="32"/>
          <w:szCs w:val="32"/>
        </w:rPr>
        <w:t>　　根据《珠海市人民政府办公室关于印发珠海市产业发展与创新人才奖励办法的通知》（珠府办〔2018〕255号）、</w:t>
      </w:r>
      <w:r>
        <w:rPr>
          <w:rFonts w:hint="eastAsia" w:ascii="Times New Roman" w:hAnsi="Times New Roman" w:eastAsia="仿宋" w:cs="仿宋"/>
          <w:color w:val="000000"/>
          <w:sz w:val="32"/>
          <w:szCs w:val="32"/>
          <w:lang w:val="en-US" w:eastAsia="zh-CN"/>
        </w:rPr>
        <w:t>《加快产业创新人才集聚十条措施》（珠委办字〔2022〕21号）和《</w:t>
      </w:r>
      <w:r>
        <w:rPr>
          <w:rFonts w:hint="eastAsia" w:ascii="Times New Roman" w:hAnsi="Times New Roman" w:eastAsia="仿宋" w:cs="仿宋"/>
          <w:color w:val="000000"/>
          <w:sz w:val="32"/>
          <w:szCs w:val="32"/>
        </w:rPr>
        <w:t>关于进一步推进</w:t>
      </w:r>
      <w:r>
        <w:rPr>
          <w:rFonts w:hint="eastAsia" w:ascii="Times New Roman" w:hAnsi="Times New Roman" w:eastAsia="仿宋" w:cs="仿宋"/>
          <w:color w:val="000000"/>
          <w:sz w:val="32"/>
          <w:szCs w:val="32"/>
          <w:lang w:val="en-US" w:eastAsia="zh-CN"/>
        </w:rPr>
        <w:t>&lt;</w:t>
      </w:r>
      <w:r>
        <w:rPr>
          <w:rFonts w:hint="eastAsia" w:ascii="Times New Roman" w:hAnsi="Times New Roman" w:eastAsia="仿宋" w:cs="仿宋"/>
          <w:color w:val="000000"/>
          <w:sz w:val="32"/>
          <w:szCs w:val="32"/>
        </w:rPr>
        <w:t>加快产业创新人才集聚十条措施</w:t>
      </w:r>
      <w:r>
        <w:rPr>
          <w:rFonts w:hint="eastAsia" w:ascii="Times New Roman" w:hAnsi="Times New Roman" w:eastAsia="仿宋" w:cs="仿宋"/>
          <w:color w:val="000000"/>
          <w:sz w:val="32"/>
          <w:szCs w:val="32"/>
          <w:lang w:val="en-US" w:eastAsia="zh-CN"/>
        </w:rPr>
        <w:t>&gt;</w:t>
      </w:r>
      <w:r>
        <w:rPr>
          <w:rFonts w:hint="eastAsia" w:ascii="Times New Roman" w:hAnsi="Times New Roman" w:eastAsia="仿宋" w:cs="仿宋"/>
          <w:color w:val="000000"/>
          <w:sz w:val="32"/>
          <w:szCs w:val="32"/>
        </w:rPr>
        <w:t>落地实施的通知</w:t>
      </w:r>
      <w:r>
        <w:rPr>
          <w:rFonts w:hint="eastAsia" w:ascii="Times New Roman" w:hAnsi="Times New Roman" w:eastAsia="仿宋" w:cs="仿宋"/>
          <w:color w:val="000000"/>
          <w:sz w:val="32"/>
          <w:szCs w:val="32"/>
          <w:lang w:val="en-US" w:eastAsia="zh-CN"/>
        </w:rPr>
        <w:t>》（</w:t>
      </w:r>
      <w:r>
        <w:rPr>
          <w:rFonts w:hint="eastAsia" w:ascii="Times New Roman" w:hAnsi="Times New Roman" w:eastAsia="仿宋" w:cs="仿宋"/>
          <w:bCs w:val="0"/>
          <w:color w:val="000000"/>
          <w:sz w:val="32"/>
          <w:szCs w:val="32"/>
        </w:rPr>
        <w:t>珠组办字〔2022〕</w:t>
      </w:r>
      <w:r>
        <w:rPr>
          <w:rFonts w:hint="eastAsia" w:ascii="Times New Roman" w:hAnsi="Times New Roman" w:eastAsia="仿宋" w:cs="仿宋"/>
          <w:bCs w:val="0"/>
          <w:color w:val="000000"/>
          <w:sz w:val="32"/>
          <w:szCs w:val="32"/>
          <w:lang w:val="en"/>
        </w:rPr>
        <w:t>24</w:t>
      </w:r>
      <w:r>
        <w:rPr>
          <w:rFonts w:hint="eastAsia" w:ascii="Times New Roman" w:hAnsi="Times New Roman" w:eastAsia="仿宋" w:cs="仿宋"/>
          <w:bCs w:val="0"/>
          <w:color w:val="000000"/>
          <w:sz w:val="32"/>
          <w:szCs w:val="32"/>
        </w:rPr>
        <w:t>号</w:t>
      </w:r>
      <w:r>
        <w:rPr>
          <w:rFonts w:hint="eastAsia" w:ascii="Times New Roman" w:hAnsi="Times New Roman" w:eastAsia="仿宋" w:cs="仿宋"/>
          <w:bCs w:val="0"/>
          <w:color w:val="000000"/>
          <w:sz w:val="32"/>
          <w:szCs w:val="32"/>
          <w:lang w:val="en"/>
        </w:rPr>
        <w:t>)</w:t>
      </w:r>
      <w:r>
        <w:rPr>
          <w:rFonts w:hint="eastAsia" w:ascii="Times New Roman" w:hAnsi="Times New Roman" w:eastAsia="仿宋" w:cs="仿宋"/>
          <w:sz w:val="32"/>
          <w:szCs w:val="32"/>
        </w:rPr>
        <w:t>要求，结合我区实际，制定了《2022年度珠海市产业发展与创新人才奖励申请指南（适用于</w:t>
      </w:r>
      <w:r>
        <w:rPr>
          <w:rFonts w:hint="eastAsia" w:ascii="Times New Roman" w:hAnsi="Times New Roman" w:eastAsia="仿宋" w:cs="仿宋"/>
          <w:sz w:val="32"/>
          <w:szCs w:val="32"/>
          <w:lang w:val="en-US" w:eastAsia="zh-CN"/>
        </w:rPr>
        <w:t>斗门</w:t>
      </w:r>
      <w:r>
        <w:rPr>
          <w:rFonts w:hint="eastAsia" w:ascii="Times New Roman" w:hAnsi="Times New Roman" w:eastAsia="仿宋" w:cs="仿宋"/>
          <w:sz w:val="32"/>
          <w:szCs w:val="32"/>
        </w:rPr>
        <w:t>区）》，现印发给你们，请认真贯彻执行。</w:t>
      </w:r>
      <w:r>
        <w:rPr>
          <w:rFonts w:hint="eastAsia" w:ascii="Times New Roman" w:hAnsi="Times New Roman" w:eastAsia="仿宋" w:cs="仿宋"/>
          <w:sz w:val="32"/>
          <w:szCs w:val="32"/>
        </w:rPr>
        <w:br w:type="textWrapping"/>
      </w:r>
      <w:r>
        <w:rPr>
          <w:rFonts w:hint="eastAsia" w:ascii="Times New Roman" w:hAnsi="Times New Roman" w:eastAsia="仿宋" w:cs="仿宋"/>
          <w:sz w:val="32"/>
          <w:szCs w:val="32"/>
        </w:rPr>
        <w:br w:type="textWrapping"/>
      </w:r>
      <w:r>
        <w:rPr>
          <w:rFonts w:hint="eastAsia" w:ascii="Times New Roman" w:hAnsi="Times New Roman" w:eastAsia="仿宋" w:cs="仿宋"/>
          <w:sz w:val="32"/>
          <w:szCs w:val="32"/>
        </w:rPr>
        <w:br w:type="textWrapping"/>
      </w:r>
      <w:r>
        <w:rPr>
          <w:rFonts w:hint="eastAsia" w:ascii="Times New Roman" w:hAnsi="Times New Roman" w:eastAsia="仿宋" w:cs="仿宋"/>
          <w:sz w:val="32"/>
          <w:szCs w:val="32"/>
          <w:lang w:val="en-US" w:eastAsia="zh-CN"/>
        </w:rPr>
        <w:t xml:space="preserve">                     </w:t>
      </w:r>
      <w:r>
        <w:rPr>
          <w:rFonts w:hint="eastAsia" w:ascii="Times New Roman" w:hAnsi="Times New Roman" w:eastAsia="仿宋" w:cs="仿宋"/>
          <w:snapToGrid w:val="0"/>
          <w:kern w:val="0"/>
          <w:sz w:val="32"/>
          <w:szCs w:val="32"/>
          <w:lang w:val="en-US" w:eastAsia="zh-CN"/>
        </w:rPr>
        <w:t>珠海市斗门区</w:t>
      </w:r>
      <w:r>
        <w:rPr>
          <w:rFonts w:hint="eastAsia" w:ascii="Times New Roman" w:hAnsi="Times New Roman" w:eastAsia="仿宋" w:cs="仿宋"/>
          <w:color w:val="000000"/>
          <w:kern w:val="0"/>
          <w:sz w:val="32"/>
          <w:szCs w:val="32"/>
          <w:lang w:val="en-US" w:eastAsia="zh-CN" w:bidi="ar"/>
        </w:rPr>
        <w:t>产业发展与创新人才</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jc w:val="center"/>
        <w:textAlignment w:val="auto"/>
        <w:outlineLvl w:val="9"/>
        <w:rPr>
          <w:rFonts w:hint="eastAsia" w:ascii="Times New Roman" w:hAnsi="Times New Roman" w:eastAsia="仿宋" w:cs="仿宋"/>
          <w:b w:val="0"/>
          <w:i w:val="0"/>
          <w:caps w:val="0"/>
          <w:color w:val="auto"/>
          <w:spacing w:val="0"/>
          <w:kern w:val="0"/>
          <w:sz w:val="32"/>
          <w:szCs w:val="32"/>
          <w:shd w:val="clear" w:color="auto" w:fill="FFFFFF"/>
          <w:lang w:val="en-US" w:eastAsia="zh-CN" w:bidi="ar"/>
        </w:rPr>
      </w:pPr>
      <w:r>
        <w:rPr>
          <w:rFonts w:hint="eastAsia" w:ascii="Times New Roman" w:hAnsi="Times New Roman" w:eastAsia="仿宋" w:cs="仿宋"/>
          <w:color w:val="000000"/>
          <w:kern w:val="0"/>
          <w:sz w:val="32"/>
          <w:szCs w:val="32"/>
          <w:lang w:val="en-US" w:eastAsia="zh-CN" w:bidi="ar"/>
        </w:rPr>
        <w:t xml:space="preserve">                 奖励工作</w:t>
      </w:r>
      <w:r>
        <w:rPr>
          <w:rFonts w:hint="eastAsia" w:ascii="Times New Roman" w:hAnsi="Times New Roman" w:eastAsia="仿宋" w:cs="仿宋"/>
          <w:snapToGrid w:val="0"/>
          <w:kern w:val="0"/>
          <w:sz w:val="32"/>
          <w:szCs w:val="32"/>
          <w:lang w:val="en-US" w:eastAsia="zh-CN"/>
        </w:rPr>
        <w:t>联席会议办公室</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Autospacing="0" w:line="600" w:lineRule="exact"/>
        <w:ind w:left="0" w:leftChars="0" w:right="0" w:rightChars="0" w:firstLine="640"/>
        <w:jc w:val="center"/>
        <w:textAlignment w:val="auto"/>
        <w:outlineLvl w:val="9"/>
        <w:rPr>
          <w:rFonts w:hint="eastAsia" w:ascii="Times New Roman" w:hAnsi="Times New Roman" w:eastAsia="仿宋" w:cs="仿宋"/>
          <w:b w:val="0"/>
          <w:i w:val="0"/>
          <w:caps w:val="0"/>
          <w:color w:val="auto"/>
          <w:spacing w:val="0"/>
          <w:kern w:val="0"/>
          <w:sz w:val="32"/>
          <w:szCs w:val="32"/>
          <w:shd w:val="clear" w:color="auto" w:fill="FFFFFF"/>
          <w:lang w:val="en-US" w:eastAsia="zh-CN" w:bidi="ar"/>
        </w:rPr>
      </w:pPr>
      <w:r>
        <w:rPr>
          <w:rFonts w:hint="eastAsia" w:ascii="Times New Roman" w:hAnsi="Times New Roman" w:eastAsia="仿宋" w:cs="仿宋"/>
          <w:b w:val="0"/>
          <w:i w:val="0"/>
          <w:caps w:val="0"/>
          <w:color w:val="auto"/>
          <w:spacing w:val="0"/>
          <w:kern w:val="0"/>
          <w:sz w:val="32"/>
          <w:szCs w:val="32"/>
          <w:shd w:val="clear" w:color="auto" w:fill="FFFFFF"/>
          <w:lang w:val="en-US" w:eastAsia="zh-CN" w:bidi="ar"/>
        </w:rPr>
        <w:t xml:space="preserve">                   （代  章）</w:t>
      </w:r>
    </w:p>
    <w:p>
      <w:pPr>
        <w:keepNext w:val="0"/>
        <w:keepLines w:val="0"/>
        <w:pageBreakBefore w:val="0"/>
        <w:kinsoku/>
        <w:wordWrap/>
        <w:overflowPunct/>
        <w:topLinePunct w:val="0"/>
        <w:autoSpaceDE/>
        <w:autoSpaceDN/>
        <w:bidi w:val="0"/>
        <w:adjustRightInd/>
        <w:snapToGrid/>
        <w:spacing w:line="600" w:lineRule="exact"/>
        <w:ind w:firstLine="1600" w:firstLineChars="500"/>
        <w:jc w:val="both"/>
        <w:textAlignment w:val="auto"/>
        <w:rPr>
          <w:rFonts w:hint="eastAsia" w:ascii="Times New Roman" w:hAnsi="Times New Roman" w:eastAsia="仿宋" w:cs="仿宋"/>
          <w:sz w:val="32"/>
          <w:szCs w:val="32"/>
        </w:rPr>
      </w:pPr>
      <w:r>
        <w:rPr>
          <w:rFonts w:hint="eastAsia" w:ascii="Times New Roman" w:hAnsi="Times New Roman" w:eastAsia="仿宋" w:cs="仿宋"/>
          <w:sz w:val="32"/>
          <w:szCs w:val="32"/>
          <w:lang w:val="en-US" w:eastAsia="zh-CN"/>
        </w:rPr>
        <w:t xml:space="preserve">                    </w:t>
      </w:r>
      <w:r>
        <w:rPr>
          <w:rFonts w:hint="eastAsia" w:ascii="Times New Roman" w:hAnsi="Times New Roman" w:eastAsia="仿宋" w:cs="仿宋"/>
          <w:sz w:val="32"/>
          <w:szCs w:val="32"/>
        </w:rPr>
        <w:t>2022年</w:t>
      </w:r>
      <w:r>
        <w:rPr>
          <w:rFonts w:hint="eastAsia" w:ascii="Times New Roman" w:hAnsi="Times New Roman" w:eastAsia="仿宋" w:cs="仿宋"/>
          <w:sz w:val="32"/>
          <w:szCs w:val="32"/>
          <w:lang w:val="en-US" w:eastAsia="zh-CN"/>
        </w:rPr>
        <w:t>9</w:t>
      </w:r>
      <w:r>
        <w:rPr>
          <w:rFonts w:hint="eastAsia" w:ascii="Times New Roman" w:hAnsi="Times New Roman" w:eastAsia="仿宋" w:cs="仿宋"/>
          <w:sz w:val="32"/>
          <w:szCs w:val="32"/>
        </w:rPr>
        <w:t>月</w:t>
      </w:r>
      <w:r>
        <w:rPr>
          <w:rFonts w:hint="eastAsia" w:eastAsia="仿宋" w:cs="仿宋"/>
          <w:sz w:val="32"/>
          <w:szCs w:val="32"/>
          <w:lang w:val="en-US" w:eastAsia="zh-CN"/>
        </w:rPr>
        <w:t>16</w:t>
      </w:r>
      <w:r>
        <w:rPr>
          <w:rFonts w:hint="eastAsia" w:ascii="Times New Roman" w:hAnsi="Times New Roman" w:eastAsia="仿宋" w:cs="仿宋"/>
          <w:sz w:val="32"/>
          <w:szCs w:val="32"/>
        </w:rPr>
        <w:t>日</w:t>
      </w:r>
    </w:p>
    <w:p>
      <w:pPr>
        <w:pStyle w:val="2"/>
        <w:rPr>
          <w:rFonts w:hint="default" w:ascii="仿宋_GB2312" w:hAnsi="Calibri" w:eastAsia="仿宋_GB2312" w:cs="仿宋_GB2312"/>
        </w:rPr>
      </w:pPr>
    </w:p>
    <w:p>
      <w:pPr>
        <w:pStyle w:val="2"/>
        <w:rPr>
          <w:rFonts w:hint="eastAsia"/>
          <w:lang w:eastAsia="zh-CN"/>
        </w:rPr>
      </w:pPr>
    </w:p>
    <w:p>
      <w:pPr>
        <w:keepNext w:val="0"/>
        <w:keepLines w:val="0"/>
        <w:pageBreakBefore w:val="0"/>
        <w:kinsoku/>
        <w:wordWrap/>
        <w:overflowPunct/>
        <w:topLinePunct w:val="0"/>
        <w:autoSpaceDE/>
        <w:bidi w:val="0"/>
        <w:adjustRightInd/>
        <w:snapToGrid/>
        <w:spacing w:before="0" w:beforeLines="0" w:after="0" w:afterLines="0" w:line="579" w:lineRule="exact"/>
        <w:ind w:left="0" w:leftChars="0" w:right="0" w:rightChars="0"/>
        <w:jc w:val="center"/>
        <w:textAlignment w:val="auto"/>
        <w:outlineLvl w:val="9"/>
        <w:rPr>
          <w:rFonts w:hint="eastAsia" w:ascii="方正小标宋简体" w:hAnsi="方正小标宋简体" w:eastAsia="方正小标宋简体" w:cs="方正小标宋简体"/>
          <w:b w:val="0"/>
          <w:bCs w:val="0"/>
          <w:color w:val="auto"/>
          <w:kern w:val="0"/>
          <w:sz w:val="32"/>
          <w:szCs w:val="32"/>
          <w:highlight w:val="none"/>
          <w:lang w:eastAsia="zh-CN"/>
        </w:rPr>
      </w:pPr>
      <w:r>
        <w:rPr>
          <w:rFonts w:hint="eastAsia" w:ascii="方正小标宋简体" w:hAnsi="方正小标宋简体" w:eastAsia="方正小标宋简体" w:cs="方正小标宋简体"/>
          <w:b w:val="0"/>
          <w:bCs w:val="0"/>
          <w:color w:val="auto"/>
          <w:spacing w:val="-10"/>
          <w:kern w:val="0"/>
          <w:sz w:val="44"/>
          <w:szCs w:val="44"/>
          <w:highlight w:val="none"/>
        </w:rPr>
        <w:t>20</w:t>
      </w:r>
      <w:r>
        <w:rPr>
          <w:rFonts w:hint="eastAsia" w:ascii="方正小标宋简体" w:hAnsi="方正小标宋简体" w:eastAsia="方正小标宋简体" w:cs="方正小标宋简体"/>
          <w:b w:val="0"/>
          <w:bCs w:val="0"/>
          <w:color w:val="auto"/>
          <w:spacing w:val="-10"/>
          <w:kern w:val="0"/>
          <w:sz w:val="44"/>
          <w:szCs w:val="44"/>
          <w:highlight w:val="none"/>
          <w:lang w:val="en-US" w:eastAsia="zh-CN"/>
        </w:rPr>
        <w:t>22</w:t>
      </w:r>
      <w:r>
        <w:rPr>
          <w:rFonts w:hint="eastAsia" w:ascii="方正小标宋简体" w:hAnsi="方正小标宋简体" w:eastAsia="方正小标宋简体" w:cs="方正小标宋简体"/>
          <w:b w:val="0"/>
          <w:bCs w:val="0"/>
          <w:color w:val="auto"/>
          <w:spacing w:val="-10"/>
          <w:kern w:val="0"/>
          <w:sz w:val="44"/>
          <w:szCs w:val="44"/>
          <w:highlight w:val="none"/>
        </w:rPr>
        <w:t>年度珠海市产业发展与创新人才奖励</w:t>
      </w:r>
      <w:r>
        <w:rPr>
          <w:rFonts w:hint="eastAsia" w:ascii="方正小标宋简体" w:hAnsi="方正小标宋简体" w:eastAsia="方正小标宋简体" w:cs="方正小标宋简体"/>
          <w:b w:val="0"/>
          <w:bCs w:val="0"/>
          <w:color w:val="auto"/>
          <w:kern w:val="0"/>
          <w:sz w:val="44"/>
          <w:szCs w:val="44"/>
          <w:highlight w:val="none"/>
        </w:rPr>
        <w:t>申</w:t>
      </w:r>
      <w:r>
        <w:rPr>
          <w:rFonts w:hint="eastAsia" w:ascii="方正小标宋简体" w:hAnsi="方正小标宋简体" w:eastAsia="方正小标宋简体" w:cs="方正小标宋简体"/>
          <w:b w:val="0"/>
          <w:bCs w:val="0"/>
          <w:color w:val="auto"/>
          <w:kern w:val="0"/>
          <w:sz w:val="44"/>
          <w:szCs w:val="44"/>
          <w:highlight w:val="none"/>
          <w:lang w:eastAsia="zh-CN"/>
        </w:rPr>
        <w:t>请</w:t>
      </w:r>
      <w:r>
        <w:rPr>
          <w:rFonts w:hint="eastAsia" w:ascii="方正小标宋简体" w:hAnsi="方正小标宋简体" w:eastAsia="方正小标宋简体" w:cs="方正小标宋简体"/>
          <w:b w:val="0"/>
          <w:bCs w:val="0"/>
          <w:color w:val="auto"/>
          <w:kern w:val="0"/>
          <w:sz w:val="44"/>
          <w:szCs w:val="44"/>
          <w:highlight w:val="none"/>
        </w:rPr>
        <w:t>指南</w:t>
      </w:r>
      <w:r>
        <w:rPr>
          <w:rFonts w:hint="eastAsia" w:ascii="方正小标宋简体" w:hAnsi="方正小标宋简体" w:eastAsia="方正小标宋简体" w:cs="方正小标宋简体"/>
          <w:b w:val="0"/>
          <w:bCs w:val="0"/>
          <w:color w:val="auto"/>
          <w:kern w:val="0"/>
          <w:sz w:val="44"/>
          <w:szCs w:val="44"/>
          <w:highlight w:val="none"/>
          <w:lang w:eastAsia="zh-CN"/>
        </w:rPr>
        <w:t>（</w:t>
      </w:r>
      <w:r>
        <w:rPr>
          <w:rFonts w:hint="eastAsia" w:ascii="方正小标宋简体" w:hAnsi="方正小标宋简体" w:eastAsia="方正小标宋简体" w:cs="方正小标宋简体"/>
          <w:b w:val="0"/>
          <w:bCs w:val="0"/>
          <w:color w:val="auto"/>
          <w:kern w:val="0"/>
          <w:sz w:val="44"/>
          <w:szCs w:val="44"/>
          <w:highlight w:val="none"/>
          <w:lang w:val="en-US" w:eastAsia="zh-CN"/>
        </w:rPr>
        <w:t>适用于斗门区</w:t>
      </w:r>
      <w:r>
        <w:rPr>
          <w:rFonts w:hint="eastAsia" w:ascii="方正小标宋简体" w:hAnsi="方正小标宋简体" w:eastAsia="方正小标宋简体" w:cs="方正小标宋简体"/>
          <w:b w:val="0"/>
          <w:bCs w:val="0"/>
          <w:color w:val="auto"/>
          <w:kern w:val="0"/>
          <w:sz w:val="44"/>
          <w:szCs w:val="44"/>
          <w:highlight w:val="none"/>
          <w:lang w:eastAsia="zh-CN"/>
        </w:rPr>
        <w:t>）</w:t>
      </w:r>
    </w:p>
    <w:p>
      <w:pPr>
        <w:pStyle w:val="2"/>
        <w:rPr>
          <w:rFonts w:hint="default" w:ascii="仿宋_GB2312" w:hAnsi="Calibri" w:eastAsia="仿宋_GB2312" w:cs="仿宋_GB2312"/>
          <w:b w:val="0"/>
          <w:bCs w:val="0"/>
          <w:color w:val="auto"/>
          <w:kern w:val="2"/>
          <w:sz w:val="32"/>
          <w:szCs w:val="32"/>
          <w:highlight w:val="none"/>
          <w:lang w:val="en-US" w:eastAsia="zh-CN"/>
        </w:rPr>
      </w:pP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default" w:ascii="Times New Roman" w:hAnsi="Times New Roman" w:eastAsia="黑体" w:cs="Times New Roman"/>
          <w:b w:val="0"/>
          <w:bCs w:val="0"/>
          <w:color w:val="auto"/>
          <w:highlight w:val="none"/>
          <w:lang w:eastAsia="zh-CN"/>
        </w:rPr>
      </w:pPr>
      <w:r>
        <w:rPr>
          <w:rFonts w:hint="default" w:ascii="Times New Roman" w:hAnsi="Times New Roman" w:eastAsia="黑体" w:cs="Times New Roman"/>
          <w:b w:val="0"/>
          <w:bCs w:val="0"/>
          <w:color w:val="auto"/>
          <w:highlight w:val="none"/>
          <w:lang w:eastAsia="zh-CN"/>
        </w:rPr>
        <w:t>一、申请事项</w:t>
      </w:r>
    </w:p>
    <w:p>
      <w:pPr>
        <w:keepNext w:val="0"/>
        <w:keepLines w:val="0"/>
        <w:pageBreakBefore w:val="0"/>
        <w:widowControl/>
        <w:kinsoku/>
        <w:wordWrap/>
        <w:overflowPunct/>
        <w:topLinePunct w:val="0"/>
        <w:autoSpaceDE/>
        <w:bidi w:val="0"/>
        <w:adjustRightInd/>
        <w:snapToGrid/>
        <w:spacing w:before="0" w:beforeLines="0" w:after="0" w:afterLines="0" w:line="579" w:lineRule="exact"/>
        <w:ind w:left="0" w:leftChars="0" w:right="0" w:rightChars="0" w:firstLine="640" w:firstLineChars="200"/>
        <w:jc w:val="both"/>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spacing w:val="0"/>
          <w:kern w:val="0"/>
          <w:sz w:val="32"/>
          <w:szCs w:val="32"/>
          <w:highlight w:val="none"/>
        </w:rPr>
        <w:t>20</w:t>
      </w:r>
      <w:r>
        <w:rPr>
          <w:rFonts w:hint="eastAsia" w:ascii="仿宋" w:hAnsi="仿宋" w:eastAsia="仿宋" w:cs="仿宋"/>
          <w:b w:val="0"/>
          <w:bCs w:val="0"/>
          <w:color w:val="auto"/>
          <w:spacing w:val="0"/>
          <w:kern w:val="0"/>
          <w:sz w:val="32"/>
          <w:szCs w:val="32"/>
          <w:highlight w:val="none"/>
          <w:lang w:val="en-US" w:eastAsia="zh-CN"/>
        </w:rPr>
        <w:t>22</w:t>
      </w:r>
      <w:r>
        <w:rPr>
          <w:rFonts w:hint="eastAsia" w:ascii="仿宋" w:hAnsi="仿宋" w:eastAsia="仿宋" w:cs="仿宋"/>
          <w:b w:val="0"/>
          <w:bCs w:val="0"/>
          <w:color w:val="auto"/>
          <w:spacing w:val="0"/>
          <w:kern w:val="0"/>
          <w:sz w:val="32"/>
          <w:szCs w:val="32"/>
          <w:highlight w:val="none"/>
        </w:rPr>
        <w:t>年度珠海市</w:t>
      </w:r>
      <w:r>
        <w:rPr>
          <w:rFonts w:hint="eastAsia" w:ascii="仿宋" w:hAnsi="仿宋" w:eastAsia="仿宋" w:cs="仿宋"/>
          <w:b w:val="0"/>
          <w:bCs w:val="0"/>
          <w:color w:val="auto"/>
          <w:spacing w:val="0"/>
          <w:kern w:val="0"/>
          <w:sz w:val="32"/>
          <w:szCs w:val="32"/>
          <w:highlight w:val="none"/>
          <w:lang w:val="en-US" w:eastAsia="zh-CN"/>
        </w:rPr>
        <w:t>斗门区</w:t>
      </w:r>
      <w:r>
        <w:rPr>
          <w:rFonts w:hint="eastAsia" w:ascii="仿宋" w:hAnsi="仿宋" w:eastAsia="仿宋" w:cs="仿宋"/>
          <w:b w:val="0"/>
          <w:bCs w:val="0"/>
          <w:color w:val="auto"/>
          <w:spacing w:val="0"/>
          <w:kern w:val="0"/>
          <w:sz w:val="32"/>
          <w:szCs w:val="32"/>
          <w:highlight w:val="none"/>
        </w:rPr>
        <w:t>产业发展与创新人才奖励</w:t>
      </w:r>
      <w:r>
        <w:rPr>
          <w:rFonts w:hint="eastAsia" w:ascii="仿宋" w:hAnsi="仿宋" w:eastAsia="仿宋" w:cs="仿宋"/>
          <w:b w:val="0"/>
          <w:bCs w:val="0"/>
          <w:color w:val="auto"/>
          <w:spacing w:val="0"/>
          <w:kern w:val="0"/>
          <w:sz w:val="32"/>
          <w:szCs w:val="32"/>
          <w:highlight w:val="none"/>
          <w:lang w:eastAsia="zh-CN"/>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default" w:ascii="Times New Roman" w:hAnsi="Times New Roman" w:eastAsia="黑体" w:cs="Times New Roman"/>
          <w:b w:val="0"/>
          <w:bCs w:val="0"/>
          <w:color w:val="auto"/>
          <w:highlight w:val="none"/>
        </w:rPr>
      </w:pPr>
      <w:r>
        <w:rPr>
          <w:rFonts w:hint="default" w:ascii="Times New Roman" w:hAnsi="Times New Roman" w:eastAsia="黑体" w:cs="Times New Roman"/>
          <w:b w:val="0"/>
          <w:bCs w:val="0"/>
          <w:color w:val="auto"/>
          <w:highlight w:val="none"/>
          <w:lang w:eastAsia="zh-CN"/>
        </w:rPr>
        <w:t>二</w:t>
      </w:r>
      <w:r>
        <w:rPr>
          <w:rFonts w:hint="default" w:ascii="Times New Roman" w:hAnsi="Times New Roman" w:eastAsia="黑体" w:cs="Times New Roman"/>
          <w:b w:val="0"/>
          <w:bCs w:val="0"/>
          <w:color w:val="auto"/>
          <w:highlight w:val="none"/>
        </w:rPr>
        <w:t>、申</w:t>
      </w:r>
      <w:r>
        <w:rPr>
          <w:rFonts w:hint="default" w:ascii="Times New Roman" w:hAnsi="Times New Roman" w:eastAsia="黑体" w:cs="Times New Roman"/>
          <w:b w:val="0"/>
          <w:bCs w:val="0"/>
          <w:color w:val="auto"/>
          <w:highlight w:val="none"/>
          <w:lang w:eastAsia="zh-CN"/>
        </w:rPr>
        <w:t>请</w:t>
      </w:r>
      <w:r>
        <w:rPr>
          <w:rFonts w:hint="default" w:ascii="Times New Roman" w:hAnsi="Times New Roman" w:eastAsia="黑体" w:cs="Times New Roman"/>
          <w:b w:val="0"/>
          <w:bCs w:val="0"/>
          <w:color w:val="auto"/>
          <w:highlight w:val="none"/>
        </w:rPr>
        <w:t>依据</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rPr>
        <w:t>《</w:t>
      </w:r>
      <w:r>
        <w:rPr>
          <w:rFonts w:hint="eastAsia" w:ascii="仿宋" w:hAnsi="仿宋" w:eastAsia="仿宋" w:cs="仿宋"/>
          <w:b w:val="0"/>
          <w:bCs w:val="0"/>
          <w:color w:val="auto"/>
          <w:highlight w:val="none"/>
          <w:lang w:eastAsia="zh-CN"/>
        </w:rPr>
        <w:t>珠海市人民政府办公室关于印发</w:t>
      </w:r>
      <w:r>
        <w:rPr>
          <w:rFonts w:hint="eastAsia" w:ascii="仿宋" w:hAnsi="仿宋" w:eastAsia="仿宋" w:cs="仿宋"/>
          <w:b w:val="0"/>
          <w:bCs w:val="0"/>
          <w:color w:val="auto"/>
          <w:highlight w:val="none"/>
        </w:rPr>
        <w:t>珠海市产业发展与创新人才奖励办法</w:t>
      </w:r>
      <w:r>
        <w:rPr>
          <w:rFonts w:hint="eastAsia" w:ascii="仿宋" w:hAnsi="仿宋" w:eastAsia="仿宋" w:cs="仿宋"/>
          <w:b w:val="0"/>
          <w:bCs w:val="0"/>
          <w:color w:val="auto"/>
          <w:highlight w:val="none"/>
          <w:lang w:eastAsia="zh-CN"/>
        </w:rPr>
        <w:t>的通知</w:t>
      </w:r>
      <w:r>
        <w:rPr>
          <w:rFonts w:hint="eastAsia" w:ascii="仿宋" w:hAnsi="仿宋" w:eastAsia="仿宋" w:cs="仿宋"/>
          <w:b w:val="0"/>
          <w:bCs w:val="0"/>
          <w:color w:val="auto"/>
          <w:highlight w:val="none"/>
        </w:rPr>
        <w:t>》（珠府</w:t>
      </w:r>
      <w:r>
        <w:rPr>
          <w:rFonts w:hint="eastAsia" w:ascii="仿宋" w:hAnsi="仿宋" w:eastAsia="仿宋" w:cs="仿宋"/>
          <w:b w:val="0"/>
          <w:bCs w:val="0"/>
          <w:color w:val="auto"/>
          <w:highlight w:val="none"/>
          <w:lang w:eastAsia="zh-CN"/>
        </w:rPr>
        <w:t>办</w:t>
      </w:r>
      <w:r>
        <w:rPr>
          <w:rFonts w:hint="eastAsia" w:ascii="仿宋" w:hAnsi="仿宋" w:eastAsia="仿宋" w:cs="仿宋"/>
          <w:b w:val="0"/>
          <w:bCs w:val="0"/>
          <w:color w:val="auto"/>
          <w:highlight w:val="none"/>
        </w:rPr>
        <w:t>〔201</w:t>
      </w:r>
      <w:r>
        <w:rPr>
          <w:rFonts w:hint="eastAsia" w:ascii="仿宋" w:hAnsi="仿宋" w:eastAsia="仿宋" w:cs="仿宋"/>
          <w:b w:val="0"/>
          <w:bCs w:val="0"/>
          <w:color w:val="auto"/>
          <w:highlight w:val="none"/>
          <w:lang w:val="en-US" w:eastAsia="zh-CN"/>
        </w:rPr>
        <w:t>8</w:t>
      </w:r>
      <w:r>
        <w:rPr>
          <w:rFonts w:hint="eastAsia" w:ascii="仿宋" w:hAnsi="仿宋" w:eastAsia="仿宋" w:cs="仿宋"/>
          <w:b w:val="0"/>
          <w:bCs w:val="0"/>
          <w:color w:val="auto"/>
          <w:highlight w:val="none"/>
        </w:rPr>
        <w:t>〕25</w:t>
      </w:r>
      <w:r>
        <w:rPr>
          <w:rFonts w:hint="eastAsia" w:ascii="仿宋" w:hAnsi="仿宋" w:eastAsia="仿宋" w:cs="仿宋"/>
          <w:b w:val="0"/>
          <w:bCs w:val="0"/>
          <w:color w:val="auto"/>
          <w:highlight w:val="none"/>
          <w:lang w:val="en-US" w:eastAsia="zh-CN"/>
        </w:rPr>
        <w:t>5</w:t>
      </w:r>
      <w:r>
        <w:rPr>
          <w:rFonts w:hint="eastAsia" w:ascii="仿宋" w:hAnsi="仿宋" w:eastAsia="仿宋" w:cs="仿宋"/>
          <w:b w:val="0"/>
          <w:bCs w:val="0"/>
          <w:color w:val="auto"/>
          <w:highlight w:val="none"/>
        </w:rPr>
        <w:t>号）</w:t>
      </w:r>
      <w:r>
        <w:rPr>
          <w:rFonts w:hint="eastAsia" w:ascii="仿宋" w:hAnsi="仿宋" w:eastAsia="仿宋" w:cs="仿宋"/>
          <w:b w:val="0"/>
          <w:bCs w:val="0"/>
          <w:color w:val="auto"/>
          <w:highlight w:val="none"/>
          <w:lang w:eastAsia="zh-CN"/>
        </w:rPr>
        <w:t>、</w:t>
      </w:r>
      <w:r>
        <w:rPr>
          <w:rFonts w:hint="eastAsia" w:ascii="仿宋" w:hAnsi="仿宋" w:eastAsia="仿宋" w:cs="仿宋"/>
          <w:color w:val="000000"/>
          <w:sz w:val="32"/>
          <w:szCs w:val="32"/>
          <w:lang w:val="en-US" w:eastAsia="zh-CN"/>
        </w:rPr>
        <w:t>《加快产业创新人才集聚十条措施》（珠委办字〔2022〕21号）和《</w:t>
      </w:r>
      <w:r>
        <w:rPr>
          <w:rFonts w:hint="eastAsia" w:ascii="仿宋" w:hAnsi="仿宋" w:eastAsia="仿宋" w:cs="仿宋"/>
          <w:color w:val="000000"/>
          <w:sz w:val="32"/>
          <w:szCs w:val="32"/>
        </w:rPr>
        <w:t>关于进一步推进</w:t>
      </w:r>
      <w:r>
        <w:rPr>
          <w:rFonts w:hint="eastAsia" w:ascii="仿宋" w:hAnsi="仿宋" w:eastAsia="仿宋" w:cs="仿宋"/>
          <w:color w:val="000000"/>
          <w:sz w:val="32"/>
          <w:szCs w:val="32"/>
          <w:lang w:val="en-US" w:eastAsia="zh-CN"/>
        </w:rPr>
        <w:t>&lt;</w:t>
      </w:r>
      <w:r>
        <w:rPr>
          <w:rFonts w:hint="eastAsia" w:ascii="仿宋" w:hAnsi="仿宋" w:eastAsia="仿宋" w:cs="仿宋"/>
          <w:color w:val="000000"/>
          <w:sz w:val="32"/>
          <w:szCs w:val="32"/>
        </w:rPr>
        <w:t>加快产业创新人才集聚十条措施</w:t>
      </w:r>
      <w:r>
        <w:rPr>
          <w:rFonts w:hint="eastAsia" w:ascii="仿宋" w:hAnsi="仿宋" w:eastAsia="仿宋" w:cs="仿宋"/>
          <w:color w:val="000000"/>
          <w:sz w:val="32"/>
          <w:szCs w:val="32"/>
          <w:lang w:val="en-US" w:eastAsia="zh-CN"/>
        </w:rPr>
        <w:t>&gt;</w:t>
      </w:r>
      <w:r>
        <w:rPr>
          <w:rFonts w:hint="eastAsia" w:ascii="仿宋" w:hAnsi="仿宋" w:eastAsia="仿宋" w:cs="仿宋"/>
          <w:color w:val="000000"/>
          <w:sz w:val="32"/>
          <w:szCs w:val="32"/>
        </w:rPr>
        <w:t>落地实施的通知</w:t>
      </w:r>
      <w:r>
        <w:rPr>
          <w:rFonts w:hint="eastAsia" w:ascii="仿宋" w:hAnsi="仿宋" w:eastAsia="仿宋" w:cs="仿宋"/>
          <w:color w:val="000000"/>
          <w:sz w:val="32"/>
          <w:szCs w:val="32"/>
          <w:lang w:val="en-US" w:eastAsia="zh-CN"/>
        </w:rPr>
        <w:t>》（</w:t>
      </w:r>
      <w:r>
        <w:rPr>
          <w:rFonts w:hint="eastAsia" w:ascii="仿宋" w:hAnsi="仿宋" w:eastAsia="仿宋" w:cs="仿宋"/>
          <w:bCs w:val="0"/>
          <w:color w:val="000000"/>
          <w:sz w:val="32"/>
          <w:szCs w:val="32"/>
        </w:rPr>
        <w:t>珠组办字〔2022〕</w:t>
      </w:r>
      <w:r>
        <w:rPr>
          <w:rFonts w:hint="eastAsia" w:ascii="仿宋" w:hAnsi="仿宋" w:eastAsia="仿宋" w:cs="仿宋"/>
          <w:bCs w:val="0"/>
          <w:color w:val="000000"/>
          <w:sz w:val="32"/>
          <w:szCs w:val="32"/>
          <w:lang w:val="en"/>
        </w:rPr>
        <w:t>24</w:t>
      </w:r>
      <w:r>
        <w:rPr>
          <w:rFonts w:hint="eastAsia" w:ascii="仿宋" w:hAnsi="仿宋" w:eastAsia="仿宋" w:cs="仿宋"/>
          <w:bCs w:val="0"/>
          <w:color w:val="000000"/>
          <w:sz w:val="32"/>
          <w:szCs w:val="32"/>
        </w:rPr>
        <w:t>号</w:t>
      </w:r>
      <w:r>
        <w:rPr>
          <w:rFonts w:hint="eastAsia" w:ascii="仿宋" w:hAnsi="仿宋" w:eastAsia="仿宋" w:cs="仿宋"/>
          <w:bCs w:val="0"/>
          <w:color w:val="000000"/>
          <w:sz w:val="32"/>
          <w:szCs w:val="32"/>
          <w:lang w:val="en"/>
        </w:rPr>
        <w:t>)</w:t>
      </w:r>
      <w:r>
        <w:rPr>
          <w:rFonts w:hint="eastAsia" w:ascii="仿宋" w:hAnsi="仿宋" w:eastAsia="仿宋" w:cs="仿宋"/>
          <w:b w:val="0"/>
          <w:bCs w:val="0"/>
          <w:color w:val="auto"/>
          <w:highlight w:val="none"/>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default" w:ascii="Times New Roman" w:hAnsi="Times New Roman" w:eastAsia="黑体" w:cs="Times New Roman"/>
          <w:b w:val="0"/>
          <w:bCs w:val="0"/>
          <w:color w:val="auto"/>
          <w:highlight w:val="none"/>
        </w:rPr>
      </w:pPr>
      <w:r>
        <w:rPr>
          <w:rFonts w:hint="default" w:ascii="Times New Roman" w:hAnsi="Times New Roman" w:eastAsia="黑体" w:cs="Times New Roman"/>
          <w:b w:val="0"/>
          <w:bCs w:val="0"/>
          <w:color w:val="auto"/>
          <w:highlight w:val="none"/>
          <w:lang w:eastAsia="zh-CN"/>
        </w:rPr>
        <w:t>三、申请时间</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val="en-US" w:eastAsia="zh-CN"/>
        </w:rPr>
      </w:pPr>
      <w:r>
        <w:rPr>
          <w:rFonts w:hint="eastAsia" w:ascii="仿宋" w:hAnsi="仿宋" w:eastAsia="仿宋" w:cs="仿宋"/>
          <w:b w:val="0"/>
          <w:bCs w:val="0"/>
          <w:color w:val="auto"/>
          <w:highlight w:val="none"/>
          <w:lang w:val="en-US" w:eastAsia="zh-CN"/>
        </w:rPr>
        <w:t>2022年9月19日至2022年10月18日。</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default" w:ascii="Times New Roman" w:hAnsi="Times New Roman" w:eastAsia="黑体" w:cs="Times New Roman"/>
          <w:b w:val="0"/>
          <w:bCs w:val="0"/>
          <w:color w:val="auto"/>
          <w:highlight w:val="none"/>
        </w:rPr>
      </w:pPr>
      <w:r>
        <w:rPr>
          <w:rFonts w:hint="default" w:ascii="Times New Roman" w:hAnsi="Times New Roman" w:eastAsia="黑体" w:cs="Times New Roman"/>
          <w:b w:val="0"/>
          <w:bCs w:val="0"/>
          <w:color w:val="auto"/>
          <w:highlight w:val="none"/>
          <w:lang w:val="en-US" w:eastAsia="zh-CN"/>
        </w:rPr>
        <w:t>四</w:t>
      </w:r>
      <w:r>
        <w:rPr>
          <w:rFonts w:hint="default" w:ascii="Times New Roman" w:hAnsi="Times New Roman" w:eastAsia="黑体" w:cs="Times New Roman"/>
          <w:b w:val="0"/>
          <w:bCs w:val="0"/>
          <w:color w:val="auto"/>
          <w:highlight w:val="none"/>
        </w:rPr>
        <w:t>、申</w:t>
      </w:r>
      <w:r>
        <w:rPr>
          <w:rFonts w:hint="default" w:ascii="Times New Roman" w:hAnsi="Times New Roman" w:eastAsia="黑体" w:cs="Times New Roman"/>
          <w:b w:val="0"/>
          <w:bCs w:val="0"/>
          <w:color w:val="auto"/>
          <w:highlight w:val="none"/>
          <w:lang w:eastAsia="zh-CN"/>
        </w:rPr>
        <w:t>请</w:t>
      </w:r>
      <w:r>
        <w:rPr>
          <w:rFonts w:hint="default" w:ascii="Times New Roman" w:hAnsi="Times New Roman" w:eastAsia="黑体" w:cs="Times New Roman"/>
          <w:b w:val="0"/>
          <w:bCs w:val="0"/>
          <w:color w:val="auto"/>
          <w:highlight w:val="none"/>
        </w:rPr>
        <w:t>对象</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rPr>
        <w:t>在</w:t>
      </w:r>
      <w:r>
        <w:rPr>
          <w:rFonts w:hint="eastAsia" w:ascii="仿宋" w:hAnsi="仿宋" w:eastAsia="仿宋" w:cs="仿宋"/>
          <w:b w:val="0"/>
          <w:bCs w:val="0"/>
          <w:color w:val="auto"/>
          <w:highlight w:val="none"/>
          <w:lang w:eastAsia="zh-CN"/>
        </w:rPr>
        <w:t>符合我市产业发展导向的现代企业（非我市限制发展与禁止发展的产业企业，附件</w:t>
      </w:r>
      <w:r>
        <w:rPr>
          <w:rFonts w:hint="eastAsia" w:ascii="仿宋" w:hAnsi="仿宋" w:eastAsia="仿宋" w:cs="仿宋"/>
          <w:b w:val="0"/>
          <w:bCs w:val="0"/>
          <w:color w:val="auto"/>
          <w:highlight w:val="none"/>
          <w:lang w:val="en-US" w:eastAsia="zh-CN"/>
        </w:rPr>
        <w:t>7</w:t>
      </w:r>
      <w:r>
        <w:rPr>
          <w:rFonts w:hint="eastAsia" w:ascii="仿宋" w:hAnsi="仿宋" w:eastAsia="仿宋" w:cs="仿宋"/>
          <w:b w:val="0"/>
          <w:bCs w:val="0"/>
          <w:color w:val="auto"/>
          <w:highlight w:val="none"/>
          <w:lang w:eastAsia="zh-CN"/>
        </w:rPr>
        <w:t>）、新型研发机构（附件</w:t>
      </w:r>
      <w:r>
        <w:rPr>
          <w:rFonts w:hint="eastAsia" w:ascii="仿宋" w:hAnsi="仿宋" w:eastAsia="仿宋" w:cs="仿宋"/>
          <w:b w:val="0"/>
          <w:bCs w:val="0"/>
          <w:color w:val="auto"/>
          <w:highlight w:val="none"/>
          <w:lang w:val="en-US" w:eastAsia="zh-CN"/>
        </w:rPr>
        <w:t>8</w:t>
      </w:r>
      <w:r>
        <w:rPr>
          <w:rFonts w:hint="eastAsia" w:ascii="仿宋" w:hAnsi="仿宋" w:eastAsia="仿宋" w:cs="仿宋"/>
          <w:b w:val="0"/>
          <w:bCs w:val="0"/>
          <w:color w:val="auto"/>
          <w:highlight w:val="none"/>
          <w:lang w:eastAsia="zh-CN"/>
        </w:rPr>
        <w:t>）工作，</w:t>
      </w:r>
      <w:r>
        <w:rPr>
          <w:rFonts w:hint="eastAsia" w:ascii="仿宋" w:hAnsi="仿宋" w:eastAsia="仿宋" w:cs="仿宋"/>
          <w:b w:val="0"/>
          <w:bCs w:val="0"/>
          <w:color w:val="auto"/>
          <w:highlight w:val="none"/>
        </w:rPr>
        <w:t>且</w:t>
      </w:r>
      <w:r>
        <w:rPr>
          <w:rFonts w:hint="eastAsia" w:ascii="仿宋" w:hAnsi="仿宋" w:eastAsia="仿宋" w:cs="仿宋"/>
          <w:b w:val="0"/>
          <w:bCs w:val="0"/>
          <w:color w:val="auto"/>
          <w:highlight w:val="none"/>
          <w:lang w:eastAsia="zh-CN"/>
        </w:rPr>
        <w:t>在本</w:t>
      </w:r>
      <w:r>
        <w:rPr>
          <w:rFonts w:hint="eastAsia" w:ascii="仿宋" w:hAnsi="仿宋" w:eastAsia="仿宋" w:cs="仿宋"/>
          <w:b w:val="0"/>
          <w:bCs w:val="0"/>
          <w:color w:val="auto"/>
          <w:highlight w:val="none"/>
          <w:lang w:val="en-US" w:eastAsia="zh-CN"/>
        </w:rPr>
        <w:t>市</w:t>
      </w:r>
      <w:r>
        <w:rPr>
          <w:rFonts w:hint="eastAsia" w:ascii="仿宋" w:hAnsi="仿宋" w:eastAsia="仿宋" w:cs="仿宋"/>
          <w:b w:val="0"/>
          <w:bCs w:val="0"/>
          <w:color w:val="auto"/>
          <w:highlight w:val="none"/>
        </w:rPr>
        <w:t>依法缴纳</w:t>
      </w:r>
      <w:r>
        <w:rPr>
          <w:rFonts w:hint="eastAsia" w:ascii="仿宋" w:hAnsi="仿宋" w:eastAsia="仿宋" w:cs="仿宋"/>
          <w:b w:val="0"/>
          <w:bCs w:val="0"/>
          <w:color w:val="auto"/>
          <w:highlight w:val="none"/>
          <w:lang w:eastAsia="zh-CN"/>
        </w:rPr>
        <w:t>工资薪金或股权转让</w:t>
      </w:r>
      <w:r>
        <w:rPr>
          <w:rFonts w:hint="eastAsia" w:ascii="仿宋" w:hAnsi="仿宋" w:eastAsia="仿宋" w:cs="仿宋"/>
          <w:b w:val="0"/>
          <w:bCs w:val="0"/>
          <w:color w:val="auto"/>
          <w:highlight w:val="none"/>
        </w:rPr>
        <w:t>个人所得税，在管理与技术创新等方面有突出贡献的有关人员。</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备注：建筑和房地产行业企业，在</w:t>
      </w:r>
      <w:r>
        <w:rPr>
          <w:rFonts w:hint="eastAsia" w:ascii="仿宋" w:hAnsi="仿宋" w:eastAsia="仿宋" w:cs="仿宋"/>
          <w:b w:val="0"/>
          <w:bCs w:val="0"/>
          <w:color w:val="auto"/>
          <w:highlight w:val="none"/>
          <w:lang w:val="en-US" w:eastAsia="zh-CN"/>
        </w:rPr>
        <w:t>2021</w:t>
      </w:r>
      <w:bookmarkStart w:id="1" w:name="_GoBack"/>
      <w:bookmarkEnd w:id="1"/>
      <w:r>
        <w:rPr>
          <w:rFonts w:hint="eastAsia" w:ascii="仿宋" w:hAnsi="仿宋" w:eastAsia="仿宋" w:cs="仿宋"/>
          <w:b w:val="0"/>
          <w:bCs w:val="0"/>
          <w:color w:val="auto"/>
          <w:highlight w:val="none"/>
          <w:lang w:val="en-US" w:eastAsia="zh-CN"/>
        </w:rPr>
        <w:t>年度的主营业务或重点项目</w:t>
      </w:r>
      <w:r>
        <w:rPr>
          <w:rFonts w:hint="eastAsia" w:ascii="仿宋" w:hAnsi="仿宋" w:eastAsia="仿宋" w:cs="仿宋"/>
          <w:b w:val="0"/>
          <w:bCs w:val="0"/>
          <w:color w:val="auto"/>
          <w:highlight w:val="none"/>
          <w:lang w:eastAsia="zh-CN"/>
        </w:rPr>
        <w:t>须符合《珠海市产业发展导向目录》（</w:t>
      </w:r>
      <w:r>
        <w:rPr>
          <w:rFonts w:hint="eastAsia" w:ascii="仿宋" w:hAnsi="仿宋" w:eastAsia="仿宋" w:cs="仿宋"/>
          <w:b w:val="0"/>
          <w:bCs w:val="0"/>
          <w:color w:val="auto"/>
          <w:highlight w:val="none"/>
          <w:lang w:val="en-US" w:eastAsia="zh-CN"/>
        </w:rPr>
        <w:t>2020年本</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lang w:val="en-US" w:eastAsia="zh-CN"/>
        </w:rPr>
        <w:t>优先发展类“</w:t>
      </w:r>
      <w:r>
        <w:rPr>
          <w:rFonts w:hint="eastAsia" w:ascii="仿宋" w:hAnsi="仿宋" w:eastAsia="仿宋" w:cs="仿宋"/>
          <w:b w:val="0"/>
          <w:bCs w:val="0"/>
          <w:color w:val="auto"/>
          <w:highlight w:val="none"/>
          <w:lang w:eastAsia="zh-CN"/>
        </w:rPr>
        <w:t>节能环保与绿色低碳”的</w:t>
      </w:r>
      <w:r>
        <w:rPr>
          <w:rFonts w:hint="eastAsia" w:ascii="仿宋" w:hAnsi="仿宋" w:eastAsia="仿宋" w:cs="仿宋"/>
          <w:b w:val="0"/>
          <w:bCs w:val="0"/>
          <w:color w:val="auto"/>
          <w:highlight w:val="none"/>
          <w:lang w:val="en-US" w:eastAsia="zh-CN"/>
        </w:rPr>
        <w:t>八</w:t>
      </w:r>
      <w:r>
        <w:rPr>
          <w:rFonts w:hint="eastAsia" w:ascii="仿宋" w:hAnsi="仿宋" w:eastAsia="仿宋" w:cs="仿宋"/>
          <w:b w:val="0"/>
          <w:bCs w:val="0"/>
          <w:color w:val="auto"/>
          <w:highlight w:val="none"/>
          <w:lang w:eastAsia="zh-CN"/>
        </w:rPr>
        <w:t>种条件之一（</w:t>
      </w:r>
      <w:r>
        <w:rPr>
          <w:rFonts w:hint="eastAsia" w:ascii="仿宋" w:hAnsi="仿宋" w:eastAsia="仿宋" w:cs="仿宋"/>
          <w:b w:val="0"/>
          <w:bCs w:val="0"/>
          <w:color w:val="auto"/>
          <w:highlight w:val="none"/>
          <w:lang w:val="en-US" w:eastAsia="zh-CN"/>
        </w:rPr>
        <w:t>1.</w:t>
      </w:r>
      <w:r>
        <w:rPr>
          <w:rFonts w:hint="eastAsia" w:ascii="仿宋" w:hAnsi="仿宋" w:eastAsia="仿宋" w:cs="仿宋"/>
          <w:b w:val="0"/>
          <w:bCs w:val="0"/>
          <w:color w:val="auto"/>
          <w:highlight w:val="none"/>
          <w:lang w:eastAsia="zh-CN"/>
        </w:rPr>
        <w:t>节能工程施工；</w:t>
      </w:r>
      <w:r>
        <w:rPr>
          <w:rFonts w:hint="eastAsia" w:ascii="仿宋" w:hAnsi="仿宋" w:eastAsia="仿宋" w:cs="仿宋"/>
          <w:b w:val="0"/>
          <w:bCs w:val="0"/>
          <w:color w:val="auto"/>
          <w:highlight w:val="none"/>
          <w:lang w:val="en-US" w:eastAsia="zh-CN"/>
        </w:rPr>
        <w:t>2.</w:t>
      </w:r>
      <w:r>
        <w:rPr>
          <w:rFonts w:hint="eastAsia" w:ascii="仿宋" w:hAnsi="仿宋" w:eastAsia="仿宋" w:cs="仿宋"/>
          <w:b w:val="0"/>
          <w:bCs w:val="0"/>
          <w:color w:val="auto"/>
          <w:highlight w:val="none"/>
          <w:lang w:eastAsia="zh-CN"/>
        </w:rPr>
        <w:t>环保工程施工；</w:t>
      </w:r>
      <w:r>
        <w:rPr>
          <w:rFonts w:hint="eastAsia" w:ascii="仿宋" w:hAnsi="仿宋" w:eastAsia="仿宋" w:cs="仿宋"/>
          <w:b w:val="0"/>
          <w:bCs w:val="0"/>
          <w:color w:val="auto"/>
          <w:highlight w:val="none"/>
          <w:lang w:val="en-US" w:eastAsia="zh-CN"/>
        </w:rPr>
        <w:t>3.</w:t>
      </w:r>
      <w:r>
        <w:rPr>
          <w:rFonts w:hint="eastAsia" w:ascii="仿宋" w:hAnsi="仿宋" w:eastAsia="仿宋" w:cs="仿宋"/>
          <w:b w:val="0"/>
          <w:bCs w:val="0"/>
          <w:color w:val="auto"/>
          <w:highlight w:val="none"/>
          <w:lang w:eastAsia="zh-CN"/>
        </w:rPr>
        <w:t>海绵城市建设关键技术产品开发与应用；</w:t>
      </w:r>
      <w:r>
        <w:rPr>
          <w:rFonts w:hint="eastAsia" w:ascii="仿宋" w:hAnsi="仿宋" w:eastAsia="仿宋" w:cs="仿宋"/>
          <w:b w:val="0"/>
          <w:bCs w:val="0"/>
          <w:color w:val="auto"/>
          <w:highlight w:val="none"/>
          <w:lang w:val="en-US" w:eastAsia="zh-CN"/>
        </w:rPr>
        <w:t>4.</w:t>
      </w:r>
      <w:r>
        <w:rPr>
          <w:rFonts w:hint="eastAsia" w:ascii="仿宋" w:hAnsi="仿宋" w:eastAsia="仿宋" w:cs="仿宋"/>
          <w:b w:val="0"/>
          <w:bCs w:val="0"/>
          <w:color w:val="auto"/>
          <w:highlight w:val="none"/>
          <w:lang w:eastAsia="zh-CN"/>
        </w:rPr>
        <w:t>节能建筑、绿色建筑、装配式建筑技术、产品的研发与推广；</w:t>
      </w:r>
      <w:r>
        <w:rPr>
          <w:rFonts w:hint="eastAsia" w:ascii="仿宋" w:hAnsi="仿宋" w:eastAsia="仿宋" w:cs="仿宋"/>
          <w:b w:val="0"/>
          <w:bCs w:val="0"/>
          <w:color w:val="auto"/>
          <w:highlight w:val="none"/>
          <w:lang w:val="en-US" w:eastAsia="zh-CN"/>
        </w:rPr>
        <w:t>5.</w:t>
      </w:r>
      <w:r>
        <w:rPr>
          <w:rFonts w:hint="eastAsia" w:ascii="仿宋" w:hAnsi="仿宋" w:eastAsia="仿宋" w:cs="仿宋"/>
          <w:b w:val="0"/>
          <w:bCs w:val="0"/>
          <w:color w:val="auto"/>
          <w:highlight w:val="none"/>
          <w:lang w:eastAsia="zh-CN"/>
        </w:rPr>
        <w:t>先进适用的建筑成套技术、产品和住宅部品研发与推广；</w:t>
      </w:r>
      <w:r>
        <w:rPr>
          <w:rFonts w:hint="eastAsia" w:ascii="仿宋" w:hAnsi="仿宋" w:eastAsia="仿宋" w:cs="仿宋"/>
          <w:b w:val="0"/>
          <w:bCs w:val="0"/>
          <w:color w:val="auto"/>
          <w:highlight w:val="none"/>
          <w:lang w:val="en-US" w:eastAsia="zh-CN"/>
        </w:rPr>
        <w:t>6.</w:t>
      </w:r>
      <w:r>
        <w:rPr>
          <w:rFonts w:hint="eastAsia" w:ascii="仿宋" w:hAnsi="仿宋" w:eastAsia="仿宋" w:cs="仿宋"/>
          <w:b w:val="0"/>
          <w:bCs w:val="0"/>
          <w:color w:val="auto"/>
          <w:highlight w:val="none"/>
          <w:lang w:eastAsia="zh-CN"/>
        </w:rPr>
        <w:t>钢结构住宅集成体系及技术研发与推广；</w:t>
      </w:r>
      <w:r>
        <w:rPr>
          <w:rFonts w:hint="eastAsia" w:ascii="仿宋" w:hAnsi="仿宋" w:eastAsia="仿宋" w:cs="仿宋"/>
          <w:b w:val="0"/>
          <w:bCs w:val="0"/>
          <w:color w:val="auto"/>
          <w:highlight w:val="none"/>
          <w:lang w:val="en-US" w:eastAsia="zh-CN"/>
        </w:rPr>
        <w:t>7.</w:t>
      </w:r>
      <w:r>
        <w:rPr>
          <w:rFonts w:hint="eastAsia" w:ascii="仿宋" w:hAnsi="仿宋" w:eastAsia="仿宋" w:cs="仿宋"/>
          <w:b w:val="0"/>
          <w:bCs w:val="0"/>
          <w:color w:val="auto"/>
          <w:highlight w:val="none"/>
          <w:lang w:eastAsia="zh-CN"/>
        </w:rPr>
        <w:t>工厂化全装修技术推广；</w:t>
      </w:r>
      <w:r>
        <w:rPr>
          <w:rFonts w:hint="eastAsia" w:ascii="仿宋" w:hAnsi="仿宋" w:eastAsia="仿宋" w:cs="仿宋"/>
          <w:b w:val="0"/>
          <w:bCs w:val="0"/>
          <w:color w:val="auto"/>
          <w:highlight w:val="none"/>
          <w:lang w:val="en-US" w:eastAsia="zh-CN"/>
        </w:rPr>
        <w:t>8.</w:t>
      </w:r>
      <w:r>
        <w:rPr>
          <w:rFonts w:hint="eastAsia" w:ascii="仿宋" w:hAnsi="仿宋" w:eastAsia="仿宋" w:cs="仿宋"/>
          <w:b w:val="0"/>
          <w:bCs w:val="0"/>
          <w:color w:val="auto"/>
          <w:highlight w:val="none"/>
          <w:lang w:eastAsia="zh-CN"/>
        </w:rPr>
        <w:t>既有房屋建筑抗震加固技术研发与工程应用）或“软件和信息服务”中</w:t>
      </w:r>
      <w:r>
        <w:rPr>
          <w:rFonts w:hint="eastAsia" w:ascii="仿宋" w:hAnsi="仿宋" w:eastAsia="仿宋" w:cs="仿宋"/>
          <w:b w:val="0"/>
          <w:bCs w:val="0"/>
          <w:color w:val="auto"/>
          <w:highlight w:val="none"/>
          <w:lang w:val="en-US" w:eastAsia="zh-CN"/>
        </w:rPr>
        <w:t>“</w:t>
      </w:r>
      <w:r>
        <w:rPr>
          <w:rFonts w:hint="eastAsia" w:ascii="仿宋" w:hAnsi="仿宋" w:eastAsia="仿宋" w:cs="仿宋"/>
          <w:b w:val="0"/>
          <w:bCs w:val="0"/>
          <w:color w:val="auto"/>
          <w:highlight w:val="none"/>
          <w:lang w:eastAsia="zh-CN"/>
        </w:rPr>
        <w:t>建筑信息模型（BIM）相关技术开发与应用</w:t>
      </w:r>
      <w:r>
        <w:rPr>
          <w:rFonts w:hint="eastAsia" w:ascii="仿宋" w:hAnsi="仿宋" w:eastAsia="仿宋" w:cs="仿宋"/>
          <w:b w:val="0"/>
          <w:bCs w:val="0"/>
          <w:color w:val="auto"/>
          <w:highlight w:val="none"/>
          <w:lang w:val="en-US" w:eastAsia="zh-CN"/>
        </w:rPr>
        <w:t>”的方可申报</w:t>
      </w:r>
      <w:r>
        <w:rPr>
          <w:rFonts w:hint="eastAsia" w:ascii="仿宋" w:hAnsi="仿宋" w:eastAsia="仿宋" w:cs="仿宋"/>
          <w:b w:val="0"/>
          <w:bCs w:val="0"/>
          <w:color w:val="auto"/>
          <w:highlight w:val="none"/>
          <w:lang w:eastAsia="zh-CN"/>
        </w:rPr>
        <w:t>。申请人需参与此项目。</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default" w:ascii="Times New Roman" w:hAnsi="Times New Roman" w:eastAsia="楷体_GB2312" w:cs="Times New Roman"/>
          <w:b w:val="0"/>
          <w:bCs w:val="0"/>
          <w:color w:val="auto"/>
          <w:highlight w:val="none"/>
        </w:rPr>
      </w:pPr>
      <w:r>
        <w:rPr>
          <w:rFonts w:hint="default" w:ascii="Times New Roman" w:hAnsi="Times New Roman" w:eastAsia="黑体" w:cs="Times New Roman"/>
          <w:b w:val="0"/>
          <w:bCs w:val="0"/>
          <w:color w:val="auto"/>
          <w:highlight w:val="none"/>
          <w:lang w:eastAsia="zh-CN"/>
        </w:rPr>
        <w:t>五</w:t>
      </w:r>
      <w:r>
        <w:rPr>
          <w:rFonts w:hint="default" w:ascii="Times New Roman" w:hAnsi="Times New Roman" w:eastAsia="黑体" w:cs="Times New Roman"/>
          <w:b w:val="0"/>
          <w:bCs w:val="0"/>
          <w:color w:val="auto"/>
          <w:highlight w:val="none"/>
        </w:rPr>
        <w:t>、申</w:t>
      </w:r>
      <w:r>
        <w:rPr>
          <w:rFonts w:hint="default" w:ascii="Times New Roman" w:hAnsi="Times New Roman" w:eastAsia="黑体" w:cs="Times New Roman"/>
          <w:b w:val="0"/>
          <w:bCs w:val="0"/>
          <w:color w:val="auto"/>
          <w:highlight w:val="none"/>
          <w:lang w:eastAsia="zh-CN"/>
        </w:rPr>
        <w:t>请</w:t>
      </w:r>
      <w:r>
        <w:rPr>
          <w:rFonts w:hint="default" w:ascii="Times New Roman" w:hAnsi="Times New Roman" w:eastAsia="黑体" w:cs="Times New Roman"/>
          <w:b w:val="0"/>
          <w:bCs w:val="0"/>
          <w:color w:val="auto"/>
          <w:highlight w:val="none"/>
        </w:rPr>
        <w:t>人资格条件</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楷体" w:hAnsi="楷体" w:eastAsia="楷体" w:cs="楷体"/>
          <w:b w:val="0"/>
          <w:bCs w:val="0"/>
          <w:color w:val="auto"/>
          <w:highlight w:val="none"/>
        </w:rPr>
        <w:t>申请人应</w:t>
      </w:r>
      <w:r>
        <w:rPr>
          <w:rFonts w:hint="eastAsia" w:ascii="楷体" w:hAnsi="楷体" w:eastAsia="楷体" w:cs="楷体"/>
          <w:b w:val="0"/>
          <w:bCs w:val="0"/>
          <w:color w:val="auto"/>
          <w:highlight w:val="none"/>
          <w:lang w:eastAsia="zh-CN"/>
        </w:rPr>
        <w:t>同时</w:t>
      </w:r>
      <w:r>
        <w:rPr>
          <w:rFonts w:hint="eastAsia" w:ascii="楷体" w:hAnsi="楷体" w:eastAsia="楷体" w:cs="楷体"/>
          <w:b w:val="0"/>
          <w:bCs w:val="0"/>
          <w:color w:val="auto"/>
          <w:highlight w:val="none"/>
        </w:rPr>
        <w:t>满足以下条件：</w:t>
      </w:r>
    </w:p>
    <w:p>
      <w:pPr>
        <w:keepNext w:val="0"/>
        <w:keepLines w:val="0"/>
        <w:pageBreakBefore w:val="0"/>
        <w:widowControl/>
        <w:kinsoku/>
        <w:wordWrap/>
        <w:overflowPunct/>
        <w:topLinePunct w:val="0"/>
        <w:autoSpaceDE/>
        <w:autoSpaceDN/>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（一）</w:t>
      </w:r>
      <w:r>
        <w:rPr>
          <w:rFonts w:hint="eastAsia" w:ascii="仿宋" w:hAnsi="仿宋" w:eastAsia="仿宋" w:cs="仿宋"/>
          <w:b w:val="0"/>
          <w:bCs w:val="0"/>
          <w:color w:val="auto"/>
          <w:highlight w:val="none"/>
        </w:rPr>
        <w:t>申请人20</w:t>
      </w:r>
      <w:r>
        <w:rPr>
          <w:rFonts w:hint="eastAsia" w:ascii="仿宋" w:hAnsi="仿宋" w:eastAsia="仿宋" w:cs="仿宋"/>
          <w:b w:val="0"/>
          <w:bCs w:val="0"/>
          <w:color w:val="auto"/>
          <w:highlight w:val="none"/>
          <w:lang w:val="en-US" w:eastAsia="zh-CN"/>
        </w:rPr>
        <w:t>21</w:t>
      </w:r>
      <w:r>
        <w:rPr>
          <w:rFonts w:hint="eastAsia" w:ascii="仿宋" w:hAnsi="仿宋" w:eastAsia="仿宋" w:cs="仿宋"/>
          <w:b w:val="0"/>
          <w:bCs w:val="0"/>
          <w:color w:val="auto"/>
          <w:highlight w:val="none"/>
        </w:rPr>
        <w:t>年度</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lang w:val="en-US" w:eastAsia="zh-CN"/>
        </w:rPr>
        <w:t>2021年1-12月</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rPr>
        <w:t>应纳税工资薪金</w:t>
      </w:r>
      <w:r>
        <w:rPr>
          <w:rFonts w:hint="eastAsia" w:ascii="仿宋" w:hAnsi="仿宋" w:eastAsia="仿宋" w:cs="仿宋"/>
          <w:b w:val="0"/>
          <w:bCs w:val="0"/>
          <w:color w:val="auto"/>
          <w:highlight w:val="none"/>
          <w:lang w:eastAsia="zh-CN"/>
        </w:rPr>
        <w:t>收入在</w:t>
      </w:r>
      <w:r>
        <w:rPr>
          <w:rFonts w:hint="eastAsia" w:ascii="仿宋" w:hAnsi="仿宋" w:eastAsia="仿宋" w:cs="仿宋"/>
          <w:b w:val="0"/>
          <w:bCs w:val="0"/>
          <w:color w:val="auto"/>
          <w:highlight w:val="none"/>
          <w:lang w:val="en-US" w:eastAsia="zh-CN"/>
        </w:rPr>
        <w:t>22万元</w:t>
      </w:r>
      <w:r>
        <w:rPr>
          <w:rFonts w:hint="eastAsia" w:ascii="仿宋" w:hAnsi="仿宋" w:eastAsia="仿宋" w:cs="仿宋"/>
          <w:b w:val="0"/>
          <w:bCs w:val="0"/>
          <w:color w:val="auto"/>
          <w:highlight w:val="none"/>
        </w:rPr>
        <w:t>以上</w:t>
      </w:r>
      <w:r>
        <w:rPr>
          <w:rFonts w:hint="eastAsia" w:ascii="仿宋" w:hAnsi="仿宋" w:eastAsia="仿宋" w:cs="仿宋"/>
          <w:b w:val="0"/>
          <w:bCs w:val="0"/>
          <w:color w:val="auto"/>
          <w:highlight w:val="none"/>
          <w:lang w:val="en-US" w:eastAsia="zh-CN"/>
        </w:rPr>
        <w:t>（含22万元）</w:t>
      </w:r>
      <w:r>
        <w:rPr>
          <w:rFonts w:hint="eastAsia" w:ascii="仿宋" w:hAnsi="仿宋" w:eastAsia="仿宋" w:cs="仿宋"/>
          <w:b w:val="0"/>
          <w:bCs w:val="0"/>
          <w:color w:val="auto"/>
          <w:highlight w:val="none"/>
          <w:lang w:eastAsia="zh-CN"/>
        </w:rPr>
        <w:t>；或</w:t>
      </w:r>
      <w:r>
        <w:rPr>
          <w:rFonts w:hint="eastAsia" w:ascii="仿宋" w:hAnsi="仿宋" w:eastAsia="仿宋" w:cs="仿宋"/>
          <w:b w:val="0"/>
          <w:bCs w:val="0"/>
          <w:color w:val="auto"/>
          <w:highlight w:val="none"/>
        </w:rPr>
        <w:t>20</w:t>
      </w:r>
      <w:r>
        <w:rPr>
          <w:rFonts w:hint="eastAsia" w:ascii="仿宋" w:hAnsi="仿宋" w:eastAsia="仿宋" w:cs="仿宋"/>
          <w:b w:val="0"/>
          <w:bCs w:val="0"/>
          <w:color w:val="auto"/>
          <w:highlight w:val="none"/>
          <w:lang w:val="en-US" w:eastAsia="zh-CN"/>
        </w:rPr>
        <w:t>21</w:t>
      </w:r>
      <w:r>
        <w:rPr>
          <w:rFonts w:hint="eastAsia" w:ascii="仿宋" w:hAnsi="仿宋" w:eastAsia="仿宋" w:cs="仿宋"/>
          <w:b w:val="0"/>
          <w:bCs w:val="0"/>
          <w:color w:val="auto"/>
          <w:highlight w:val="none"/>
        </w:rPr>
        <w:t>年度</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lang w:val="en-US" w:eastAsia="zh-CN"/>
        </w:rPr>
        <w:t>2021年1-12月</w:t>
      </w:r>
      <w:r>
        <w:rPr>
          <w:rFonts w:hint="eastAsia" w:ascii="仿宋" w:hAnsi="仿宋" w:eastAsia="仿宋" w:cs="仿宋"/>
          <w:b w:val="0"/>
          <w:bCs w:val="0"/>
          <w:color w:val="auto"/>
          <w:highlight w:val="none"/>
          <w:lang w:eastAsia="zh-CN"/>
        </w:rPr>
        <w:t>）因股权转让在珠海缴纳个人所得税</w:t>
      </w:r>
      <w:r>
        <w:rPr>
          <w:rFonts w:hint="eastAsia" w:ascii="仿宋" w:hAnsi="仿宋" w:eastAsia="仿宋" w:cs="仿宋"/>
          <w:b w:val="0"/>
          <w:bCs w:val="0"/>
          <w:color w:val="auto"/>
          <w:highlight w:val="none"/>
          <w:lang w:val="en-US" w:eastAsia="zh-CN"/>
        </w:rPr>
        <w:t>2万元以上（含2万元）。</w:t>
      </w:r>
      <w:r>
        <w:rPr>
          <w:rFonts w:hint="eastAsia" w:ascii="仿宋" w:hAnsi="仿宋" w:eastAsia="仿宋" w:cs="仿宋"/>
          <w:b w:val="0"/>
          <w:bCs w:val="0"/>
          <w:color w:val="auto"/>
          <w:highlight w:val="none"/>
        </w:rPr>
        <w:t>工资薪金</w:t>
      </w:r>
      <w:r>
        <w:rPr>
          <w:rFonts w:hint="eastAsia" w:ascii="仿宋" w:hAnsi="仿宋" w:eastAsia="仿宋" w:cs="仿宋"/>
          <w:b w:val="0"/>
          <w:bCs w:val="0"/>
          <w:color w:val="auto"/>
          <w:highlight w:val="none"/>
          <w:lang w:eastAsia="zh-CN"/>
        </w:rPr>
        <w:t>、股权转让两项条件均符合的，可以合并申请。</w:t>
      </w:r>
      <w:r>
        <w:rPr>
          <w:rFonts w:hint="eastAsia" w:ascii="仿宋" w:hAnsi="仿宋" w:eastAsia="仿宋" w:cs="仿宋"/>
          <w:b w:val="0"/>
          <w:bCs w:val="0"/>
          <w:color w:val="000000" w:themeColor="text1"/>
          <w:szCs w:val="32"/>
          <w:highlight w:val="none"/>
          <w14:textFill>
            <w14:solidFill>
              <w14:schemeClr w14:val="tx1"/>
            </w14:solidFill>
          </w14:textFill>
        </w:rPr>
        <w:t>个人奖励</w:t>
      </w:r>
      <w:r>
        <w:rPr>
          <w:rFonts w:hint="eastAsia" w:ascii="仿宋" w:hAnsi="仿宋" w:eastAsia="仿宋" w:cs="仿宋"/>
          <w:b w:val="0"/>
          <w:bCs w:val="0"/>
          <w:color w:val="000000" w:themeColor="text1"/>
          <w:szCs w:val="32"/>
          <w:highlight w:val="none"/>
          <w:lang w:eastAsia="zh-CN"/>
          <w14:textFill>
            <w14:solidFill>
              <w14:schemeClr w14:val="tx1"/>
            </w14:solidFill>
          </w14:textFill>
        </w:rPr>
        <w:t>额度</w:t>
      </w:r>
      <w:r>
        <w:rPr>
          <w:rFonts w:hint="eastAsia" w:ascii="仿宋" w:hAnsi="仿宋" w:eastAsia="仿宋" w:cs="仿宋"/>
          <w:b w:val="0"/>
          <w:bCs w:val="0"/>
          <w:color w:val="000000" w:themeColor="text1"/>
          <w:szCs w:val="32"/>
          <w:highlight w:val="none"/>
          <w:lang w:val="en-US" w:eastAsia="zh-CN"/>
          <w14:textFill>
            <w14:solidFill>
              <w14:schemeClr w14:val="tx1"/>
            </w14:solidFill>
          </w14:textFill>
        </w:rPr>
        <w:t>最高不超过50万元</w:t>
      </w:r>
      <w:r>
        <w:rPr>
          <w:rFonts w:hint="eastAsia" w:ascii="仿宋" w:hAnsi="仿宋" w:eastAsia="仿宋" w:cs="仿宋"/>
          <w:b w:val="0"/>
          <w:bCs w:val="0"/>
          <w:color w:val="000000" w:themeColor="text1"/>
          <w:szCs w:val="32"/>
          <w:highlight w:val="none"/>
          <w14:textFill>
            <w14:solidFill>
              <w14:schemeClr w14:val="tx1"/>
            </w14:solidFill>
          </w14:textFill>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u w:val="none"/>
        </w:rPr>
      </w:pPr>
      <w:r>
        <w:rPr>
          <w:rFonts w:hint="eastAsia" w:ascii="仿宋" w:hAnsi="仿宋" w:eastAsia="仿宋" w:cs="仿宋"/>
          <w:b w:val="0"/>
          <w:bCs w:val="0"/>
          <w:color w:val="auto"/>
          <w:highlight w:val="none"/>
          <w:u w:val="none"/>
          <w:lang w:val="en-US" w:eastAsia="zh-CN"/>
        </w:rPr>
        <w:t>（二）</w:t>
      </w:r>
      <w:r>
        <w:rPr>
          <w:rFonts w:hint="eastAsia" w:ascii="仿宋" w:hAnsi="仿宋" w:eastAsia="仿宋" w:cs="仿宋"/>
          <w:b w:val="0"/>
          <w:bCs w:val="0"/>
          <w:color w:val="auto"/>
          <w:highlight w:val="none"/>
          <w:u w:val="none"/>
        </w:rPr>
        <w:t>20</w:t>
      </w:r>
      <w:r>
        <w:rPr>
          <w:rFonts w:hint="eastAsia" w:ascii="仿宋" w:hAnsi="仿宋" w:eastAsia="仿宋" w:cs="仿宋"/>
          <w:b w:val="0"/>
          <w:bCs w:val="0"/>
          <w:color w:val="auto"/>
          <w:highlight w:val="none"/>
          <w:u w:val="none"/>
          <w:lang w:val="en-US" w:eastAsia="zh-CN"/>
        </w:rPr>
        <w:t>21</w:t>
      </w:r>
      <w:r>
        <w:rPr>
          <w:rFonts w:hint="eastAsia" w:ascii="仿宋" w:hAnsi="仿宋" w:eastAsia="仿宋" w:cs="仿宋"/>
          <w:b w:val="0"/>
          <w:bCs w:val="0"/>
          <w:color w:val="auto"/>
          <w:highlight w:val="none"/>
          <w:u w:val="none"/>
        </w:rPr>
        <w:t>年</w:t>
      </w:r>
      <w:r>
        <w:rPr>
          <w:rFonts w:hint="eastAsia" w:ascii="仿宋" w:hAnsi="仿宋" w:eastAsia="仿宋" w:cs="仿宋"/>
          <w:b w:val="0"/>
          <w:bCs w:val="0"/>
          <w:color w:val="auto"/>
          <w:highlight w:val="none"/>
          <w:u w:val="none"/>
          <w:lang w:eastAsia="zh-CN"/>
        </w:rPr>
        <w:t>已</w:t>
      </w:r>
      <w:r>
        <w:rPr>
          <w:rFonts w:hint="eastAsia" w:ascii="仿宋" w:hAnsi="仿宋" w:eastAsia="仿宋" w:cs="仿宋"/>
          <w:b w:val="0"/>
          <w:bCs w:val="0"/>
          <w:color w:val="auto"/>
          <w:highlight w:val="none"/>
          <w:u w:val="none"/>
        </w:rPr>
        <w:t>在企业</w:t>
      </w:r>
      <w:r>
        <w:rPr>
          <w:rFonts w:hint="eastAsia" w:ascii="仿宋" w:hAnsi="仿宋" w:eastAsia="仿宋" w:cs="仿宋"/>
          <w:b w:val="0"/>
          <w:bCs w:val="0"/>
          <w:color w:val="auto"/>
          <w:highlight w:val="none"/>
          <w:u w:val="none"/>
          <w:lang w:eastAsia="zh-CN"/>
        </w:rPr>
        <w:t>或机构</w:t>
      </w:r>
      <w:r>
        <w:rPr>
          <w:rFonts w:hint="eastAsia" w:ascii="仿宋" w:hAnsi="仿宋" w:eastAsia="仿宋" w:cs="仿宋"/>
          <w:b w:val="0"/>
          <w:bCs w:val="0"/>
          <w:color w:val="auto"/>
          <w:highlight w:val="none"/>
          <w:u w:val="none"/>
        </w:rPr>
        <w:t>担任以下职务之一：</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lang w:val="en-US" w:eastAsia="zh-CN"/>
        </w:rPr>
        <w:t>1、</w:t>
      </w:r>
      <w:r>
        <w:rPr>
          <w:rFonts w:hint="eastAsia" w:ascii="仿宋" w:hAnsi="仿宋" w:eastAsia="仿宋" w:cs="仿宋"/>
          <w:b w:val="0"/>
          <w:bCs w:val="0"/>
          <w:color w:val="auto"/>
          <w:highlight w:val="none"/>
        </w:rPr>
        <w:t>高层管理人员。</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rPr>
        <w:t>具体为：</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rPr>
        <w:t>非金融企业</w:t>
      </w:r>
      <w:r>
        <w:rPr>
          <w:rFonts w:hint="eastAsia" w:ascii="仿宋" w:hAnsi="仿宋" w:eastAsia="仿宋" w:cs="仿宋"/>
          <w:b w:val="0"/>
          <w:bCs w:val="0"/>
          <w:color w:val="auto"/>
          <w:highlight w:val="none"/>
          <w:lang w:eastAsia="zh-CN"/>
        </w:rPr>
        <w:t>高层管理人员</w:t>
      </w:r>
      <w:r>
        <w:rPr>
          <w:rFonts w:hint="eastAsia" w:ascii="仿宋" w:hAnsi="仿宋" w:eastAsia="仿宋" w:cs="仿宋"/>
          <w:b w:val="0"/>
          <w:bCs w:val="0"/>
          <w:color w:val="auto"/>
          <w:highlight w:val="none"/>
        </w:rPr>
        <w:t>：董事长、副董事长、执行董事、非执行董事、独立董事；总裁、副总裁、总经理、副总经理、首席执行官、首席运营官、首席财务官；监事会负责人（监事长、监事会总监、监事会主席）；总经济师、总会计师、总工程师、统括部长及</w:t>
      </w:r>
      <w:r>
        <w:rPr>
          <w:rFonts w:hint="eastAsia" w:ascii="仿宋" w:hAnsi="仿宋" w:eastAsia="仿宋" w:cs="仿宋"/>
          <w:b w:val="0"/>
          <w:bCs w:val="0"/>
          <w:color w:val="auto"/>
          <w:highlight w:val="none"/>
          <w:lang w:eastAsia="zh-CN"/>
        </w:rPr>
        <w:t>公司级</w:t>
      </w:r>
      <w:r>
        <w:rPr>
          <w:rFonts w:hint="eastAsia" w:ascii="仿宋" w:hAnsi="仿宋" w:eastAsia="仿宋" w:cs="仿宋"/>
          <w:b w:val="0"/>
          <w:bCs w:val="0"/>
          <w:color w:val="auto"/>
          <w:highlight w:val="none"/>
        </w:rPr>
        <w:t>总监；公司章程</w:t>
      </w:r>
      <w:r>
        <w:rPr>
          <w:rFonts w:hint="eastAsia" w:ascii="仿宋" w:hAnsi="仿宋" w:eastAsia="仿宋" w:cs="仿宋"/>
          <w:b w:val="0"/>
          <w:bCs w:val="0"/>
          <w:color w:val="auto"/>
          <w:highlight w:val="none"/>
          <w:lang w:eastAsia="zh-CN"/>
        </w:rPr>
        <w:t>及公司管理办法</w:t>
      </w:r>
      <w:r>
        <w:rPr>
          <w:rFonts w:hint="eastAsia" w:ascii="仿宋" w:hAnsi="仿宋" w:eastAsia="仿宋" w:cs="仿宋"/>
          <w:b w:val="0"/>
          <w:bCs w:val="0"/>
          <w:color w:val="auto"/>
          <w:highlight w:val="none"/>
        </w:rPr>
        <w:t>明确规定的其他高</w:t>
      </w:r>
      <w:r>
        <w:rPr>
          <w:rFonts w:hint="eastAsia" w:ascii="仿宋" w:hAnsi="仿宋" w:eastAsia="仿宋" w:cs="仿宋"/>
          <w:b w:val="0"/>
          <w:bCs w:val="0"/>
          <w:color w:val="auto"/>
          <w:highlight w:val="none"/>
          <w:lang w:eastAsia="zh-CN"/>
        </w:rPr>
        <w:t>层</w:t>
      </w:r>
      <w:r>
        <w:rPr>
          <w:rFonts w:hint="eastAsia" w:ascii="仿宋" w:hAnsi="仿宋" w:eastAsia="仿宋" w:cs="仿宋"/>
          <w:b w:val="0"/>
          <w:bCs w:val="0"/>
          <w:color w:val="auto"/>
          <w:highlight w:val="none"/>
        </w:rPr>
        <w:t>管理人员。</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rPr>
        <w:t>金融企业</w:t>
      </w:r>
      <w:r>
        <w:rPr>
          <w:rFonts w:hint="eastAsia" w:ascii="仿宋" w:hAnsi="仿宋" w:eastAsia="仿宋" w:cs="仿宋"/>
          <w:b w:val="0"/>
          <w:bCs w:val="0"/>
          <w:color w:val="auto"/>
          <w:highlight w:val="none"/>
          <w:lang w:eastAsia="zh-CN"/>
        </w:rPr>
        <w:t>高层管理人员</w:t>
      </w:r>
      <w:r>
        <w:rPr>
          <w:rFonts w:hint="eastAsia" w:ascii="仿宋" w:hAnsi="仿宋" w:eastAsia="仿宋" w:cs="仿宋"/>
          <w:b w:val="0"/>
          <w:bCs w:val="0"/>
          <w:color w:val="auto"/>
          <w:highlight w:val="none"/>
        </w:rPr>
        <w:t>：所在企业营运良好，对珠海贡献较大，且纳</w:t>
      </w:r>
      <w:r>
        <w:rPr>
          <w:rFonts w:hint="eastAsia" w:ascii="仿宋" w:hAnsi="仿宋" w:eastAsia="仿宋" w:cs="仿宋"/>
          <w:b w:val="0"/>
          <w:bCs w:val="0"/>
          <w:color w:val="000000" w:themeColor="text1"/>
          <w:highlight w:val="none"/>
          <w14:textFill>
            <w14:solidFill>
              <w14:schemeClr w14:val="tx1"/>
            </w14:solidFill>
          </w14:textFill>
        </w:rPr>
        <w:t>入《符合20</w:t>
      </w:r>
      <w:r>
        <w:rPr>
          <w:rFonts w:hint="eastAsia" w:ascii="仿宋" w:hAnsi="仿宋" w:eastAsia="仿宋" w:cs="仿宋"/>
          <w:b w:val="0"/>
          <w:bCs w:val="0"/>
          <w:color w:val="000000" w:themeColor="text1"/>
          <w:highlight w:val="none"/>
          <w:lang w:val="en-US" w:eastAsia="zh-CN"/>
          <w14:textFill>
            <w14:solidFill>
              <w14:schemeClr w14:val="tx1"/>
            </w14:solidFill>
          </w14:textFill>
        </w:rPr>
        <w:t>22</w:t>
      </w:r>
      <w:r>
        <w:rPr>
          <w:rFonts w:hint="eastAsia" w:ascii="仿宋" w:hAnsi="仿宋" w:eastAsia="仿宋" w:cs="仿宋"/>
          <w:b w:val="0"/>
          <w:bCs w:val="0"/>
          <w:color w:val="000000" w:themeColor="text1"/>
          <w:highlight w:val="none"/>
          <w14:textFill>
            <w14:solidFill>
              <w14:schemeClr w14:val="tx1"/>
            </w14:solidFill>
          </w14:textFill>
        </w:rPr>
        <w:t>年度申报条件的金融企业名录》</w:t>
      </w:r>
      <w:r>
        <w:rPr>
          <w:rFonts w:hint="eastAsia" w:ascii="仿宋" w:hAnsi="仿宋" w:eastAsia="仿宋" w:cs="仿宋"/>
          <w:b w:val="0"/>
          <w:bCs w:val="0"/>
          <w:color w:val="auto"/>
          <w:highlight w:val="none"/>
          <w:lang w:eastAsia="zh-CN"/>
        </w:rPr>
        <w:t>（附件</w:t>
      </w:r>
      <w:r>
        <w:rPr>
          <w:rFonts w:hint="eastAsia" w:ascii="仿宋" w:hAnsi="仿宋" w:eastAsia="仿宋" w:cs="仿宋"/>
          <w:b w:val="0"/>
          <w:bCs w:val="0"/>
          <w:color w:val="auto"/>
          <w:highlight w:val="none"/>
          <w:lang w:val="en-US" w:eastAsia="zh-CN"/>
        </w:rPr>
        <w:t>12）</w:t>
      </w:r>
      <w:r>
        <w:rPr>
          <w:rFonts w:hint="eastAsia" w:ascii="仿宋" w:hAnsi="仿宋" w:eastAsia="仿宋" w:cs="仿宋"/>
          <w:b w:val="0"/>
          <w:bCs w:val="0"/>
          <w:color w:val="auto"/>
          <w:highlight w:val="none"/>
        </w:rPr>
        <w:t>的</w:t>
      </w:r>
      <w:r>
        <w:rPr>
          <w:rFonts w:hint="eastAsia" w:ascii="仿宋" w:hAnsi="仿宋" w:eastAsia="仿宋" w:cs="仿宋"/>
          <w:b w:val="0"/>
          <w:bCs w:val="0"/>
          <w:color w:val="auto"/>
          <w:highlight w:val="none"/>
          <w:lang w:eastAsia="zh-CN"/>
        </w:rPr>
        <w:t>高层管理人员</w:t>
      </w:r>
      <w:r>
        <w:rPr>
          <w:rFonts w:hint="eastAsia" w:ascii="仿宋" w:hAnsi="仿宋" w:eastAsia="仿宋" w:cs="仿宋"/>
          <w:b w:val="0"/>
          <w:bCs w:val="0"/>
          <w:color w:val="auto"/>
          <w:highlight w:val="none"/>
        </w:rPr>
        <w:t>。具体职务为：</w:t>
      </w:r>
    </w:p>
    <w:p>
      <w:pPr>
        <w:keepNext w:val="0"/>
        <w:keepLines w:val="0"/>
        <w:pageBreakBefore w:val="0"/>
        <w:numPr>
          <w:ilvl w:val="0"/>
          <w:numId w:val="0"/>
        </w:numPr>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lang w:val="en-US" w:eastAsia="zh-CN"/>
        </w:rPr>
        <w:t>1</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rPr>
        <w:t>法人金融企业的高</w:t>
      </w:r>
      <w:r>
        <w:rPr>
          <w:rFonts w:hint="eastAsia" w:ascii="仿宋" w:hAnsi="仿宋" w:eastAsia="仿宋" w:cs="仿宋"/>
          <w:b w:val="0"/>
          <w:bCs w:val="0"/>
          <w:color w:val="auto"/>
          <w:highlight w:val="none"/>
          <w:lang w:eastAsia="zh-CN"/>
        </w:rPr>
        <w:t>层</w:t>
      </w:r>
      <w:r>
        <w:rPr>
          <w:rFonts w:hint="eastAsia" w:ascii="仿宋" w:hAnsi="仿宋" w:eastAsia="仿宋" w:cs="仿宋"/>
          <w:b w:val="0"/>
          <w:bCs w:val="0"/>
          <w:color w:val="auto"/>
          <w:highlight w:val="none"/>
        </w:rPr>
        <w:t>管理人员，包括：董事长、副董事长、执行董事、非执行董事、独立董事；总经理（行长）、副总经理（副行长）、总经理助理（行长助理）、监事长、首席财务官（财务总监）、首席风险官、首席信息官、合规总监，以及法人金融企业章程</w:t>
      </w:r>
      <w:r>
        <w:rPr>
          <w:rFonts w:hint="eastAsia" w:ascii="仿宋" w:hAnsi="仿宋" w:eastAsia="仿宋" w:cs="仿宋"/>
          <w:b w:val="0"/>
          <w:bCs w:val="0"/>
          <w:color w:val="auto"/>
          <w:highlight w:val="none"/>
          <w:lang w:eastAsia="zh-CN"/>
        </w:rPr>
        <w:t>或公司管理办法</w:t>
      </w:r>
      <w:r>
        <w:rPr>
          <w:rFonts w:hint="eastAsia" w:ascii="仿宋" w:hAnsi="仿宋" w:eastAsia="仿宋" w:cs="仿宋"/>
          <w:b w:val="0"/>
          <w:bCs w:val="0"/>
          <w:color w:val="auto"/>
          <w:highlight w:val="none"/>
        </w:rPr>
        <w:t>明确</w:t>
      </w:r>
      <w:r>
        <w:rPr>
          <w:rFonts w:hint="eastAsia" w:ascii="仿宋" w:hAnsi="仿宋" w:eastAsia="仿宋" w:cs="仿宋"/>
          <w:b w:val="0"/>
          <w:bCs w:val="0"/>
          <w:color w:val="auto"/>
          <w:highlight w:val="none"/>
          <w:lang w:eastAsia="zh-CN"/>
        </w:rPr>
        <w:t>规定</w:t>
      </w:r>
      <w:r>
        <w:rPr>
          <w:rFonts w:hint="eastAsia" w:ascii="仿宋" w:hAnsi="仿宋" w:eastAsia="仿宋" w:cs="仿宋"/>
          <w:b w:val="0"/>
          <w:bCs w:val="0"/>
          <w:color w:val="auto"/>
          <w:highlight w:val="none"/>
        </w:rPr>
        <w:t>的其他高</w:t>
      </w:r>
      <w:r>
        <w:rPr>
          <w:rFonts w:hint="eastAsia" w:ascii="仿宋" w:hAnsi="仿宋" w:eastAsia="仿宋" w:cs="仿宋"/>
          <w:b w:val="0"/>
          <w:bCs w:val="0"/>
          <w:color w:val="auto"/>
          <w:highlight w:val="none"/>
          <w:lang w:eastAsia="zh-CN"/>
        </w:rPr>
        <w:t>层</w:t>
      </w:r>
      <w:r>
        <w:rPr>
          <w:rFonts w:hint="eastAsia" w:ascii="仿宋" w:hAnsi="仿宋" w:eastAsia="仿宋" w:cs="仿宋"/>
          <w:b w:val="0"/>
          <w:bCs w:val="0"/>
          <w:color w:val="auto"/>
          <w:highlight w:val="none"/>
        </w:rPr>
        <w:t>管理人员。法人金融企业内设一级机构负责人（正职或者主持工作的副职，每一内设机构限申</w:t>
      </w:r>
      <w:r>
        <w:rPr>
          <w:rFonts w:hint="eastAsia" w:ascii="仿宋" w:hAnsi="仿宋" w:eastAsia="仿宋" w:cs="仿宋"/>
          <w:b w:val="0"/>
          <w:bCs w:val="0"/>
          <w:color w:val="auto"/>
          <w:highlight w:val="none"/>
          <w:lang w:eastAsia="zh-CN"/>
        </w:rPr>
        <w:t>请</w:t>
      </w:r>
      <w:r>
        <w:rPr>
          <w:rFonts w:hint="eastAsia" w:ascii="仿宋" w:hAnsi="仿宋" w:eastAsia="仿宋" w:cs="仿宋"/>
          <w:b w:val="0"/>
          <w:bCs w:val="0"/>
          <w:color w:val="auto"/>
          <w:highlight w:val="none"/>
        </w:rPr>
        <w:t>1人）。本地法人银行珠海营业部（管理部）主任、副主任、主任助理</w:t>
      </w:r>
      <w:r>
        <w:rPr>
          <w:rFonts w:hint="eastAsia" w:ascii="仿宋" w:hAnsi="仿宋" w:eastAsia="仿宋" w:cs="仿宋"/>
          <w:b w:val="0"/>
          <w:bCs w:val="0"/>
          <w:color w:val="auto"/>
          <w:highlight w:val="none"/>
          <w:lang w:eastAsia="zh-CN"/>
        </w:rPr>
        <w:t>。</w:t>
      </w:r>
    </w:p>
    <w:p>
      <w:pPr>
        <w:keepNext w:val="0"/>
        <w:keepLines w:val="0"/>
        <w:pageBreakBefore w:val="0"/>
        <w:numPr>
          <w:ilvl w:val="0"/>
          <w:numId w:val="0"/>
        </w:numPr>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lang w:val="en-US" w:eastAsia="zh-CN"/>
        </w:rPr>
        <w:t>2）</w:t>
      </w:r>
      <w:r>
        <w:rPr>
          <w:rFonts w:hint="eastAsia" w:ascii="仿宋" w:hAnsi="仿宋" w:eastAsia="仿宋" w:cs="仿宋"/>
          <w:b w:val="0"/>
          <w:bCs w:val="0"/>
          <w:color w:val="auto"/>
          <w:highlight w:val="none"/>
        </w:rPr>
        <w:t>分行行长、分行副行长、分行行长助理，</w:t>
      </w:r>
      <w:r>
        <w:rPr>
          <w:rFonts w:hint="eastAsia" w:ascii="仿宋" w:hAnsi="仿宋" w:eastAsia="仿宋" w:cs="仿宋"/>
          <w:b w:val="0"/>
          <w:bCs w:val="0"/>
          <w:color w:val="auto"/>
          <w:highlight w:val="none"/>
          <w:lang w:eastAsia="zh-CN"/>
        </w:rPr>
        <w:t>分（支）公司总经理、分（支）公司副总经理、分（支）公司总经理助理。</w:t>
      </w:r>
    </w:p>
    <w:p>
      <w:pPr>
        <w:keepNext w:val="0"/>
        <w:keepLines w:val="0"/>
        <w:pageBreakBefore w:val="0"/>
        <w:numPr>
          <w:ilvl w:val="0"/>
          <w:numId w:val="0"/>
        </w:numPr>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yellow"/>
          <w:lang w:eastAsia="zh-CN"/>
        </w:rPr>
      </w:pPr>
      <w:r>
        <w:rPr>
          <w:rFonts w:hint="eastAsia" w:ascii="仿宋" w:hAnsi="仿宋" w:eastAsia="仿宋" w:cs="仿宋"/>
          <w:b w:val="0"/>
          <w:bCs w:val="0"/>
          <w:color w:val="auto"/>
          <w:highlight w:val="none"/>
          <w:lang w:val="en-US" w:eastAsia="zh-CN"/>
        </w:rPr>
        <w:t>（3）</w:t>
      </w:r>
      <w:r>
        <w:rPr>
          <w:rFonts w:hint="eastAsia" w:ascii="仿宋" w:hAnsi="仿宋" w:eastAsia="仿宋" w:cs="仿宋"/>
          <w:b w:val="0"/>
          <w:bCs w:val="0"/>
          <w:color w:val="auto"/>
          <w:highlight w:val="none"/>
        </w:rPr>
        <w:t>全国性股份制银行一级分行内设一级机构负责人（正职或者主持工作的副职，每一内设机构限申</w:t>
      </w:r>
      <w:r>
        <w:rPr>
          <w:rFonts w:hint="eastAsia" w:ascii="仿宋" w:hAnsi="仿宋" w:eastAsia="仿宋" w:cs="仿宋"/>
          <w:b w:val="0"/>
          <w:bCs w:val="0"/>
          <w:color w:val="auto"/>
          <w:highlight w:val="none"/>
          <w:lang w:eastAsia="zh-CN"/>
        </w:rPr>
        <w:t>请</w:t>
      </w:r>
      <w:r>
        <w:rPr>
          <w:rFonts w:hint="eastAsia" w:ascii="仿宋" w:hAnsi="仿宋" w:eastAsia="仿宋" w:cs="仿宋"/>
          <w:b w:val="0"/>
          <w:bCs w:val="0"/>
          <w:color w:val="auto"/>
          <w:highlight w:val="none"/>
        </w:rPr>
        <w:t>1人）。</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kern w:val="0"/>
          <w:highlight w:val="none"/>
        </w:rPr>
      </w:pPr>
      <w:r>
        <w:rPr>
          <w:rFonts w:hint="eastAsia" w:ascii="仿宋" w:hAnsi="仿宋" w:eastAsia="仿宋" w:cs="仿宋"/>
          <w:b w:val="0"/>
          <w:bCs w:val="0"/>
          <w:color w:val="auto"/>
          <w:kern w:val="0"/>
          <w:highlight w:val="none"/>
          <w:lang w:val="en-US" w:eastAsia="zh-CN"/>
        </w:rPr>
        <w:t>2、</w:t>
      </w:r>
      <w:r>
        <w:rPr>
          <w:rFonts w:hint="eastAsia" w:ascii="仿宋" w:hAnsi="仿宋" w:eastAsia="仿宋" w:cs="仿宋"/>
          <w:b w:val="0"/>
          <w:bCs w:val="0"/>
          <w:color w:val="auto"/>
          <w:kern w:val="0"/>
          <w:highlight w:val="none"/>
        </w:rPr>
        <w:t>技术研发骨干。</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rPr>
        <w:t>具体为：技术研发部门负责人（含副职），或参与重要项目、技术、产品研发的</w:t>
      </w:r>
      <w:r>
        <w:rPr>
          <w:rFonts w:hint="eastAsia" w:ascii="仿宋" w:hAnsi="仿宋" w:eastAsia="仿宋" w:cs="仿宋"/>
          <w:b w:val="0"/>
          <w:bCs w:val="0"/>
          <w:color w:val="auto"/>
          <w:highlight w:val="none"/>
          <w:lang w:eastAsia="zh-CN"/>
        </w:rPr>
        <w:t>技术研发岗位骨干。</w:t>
      </w:r>
    </w:p>
    <w:p>
      <w:pPr>
        <w:keepNext w:val="0"/>
        <w:keepLines w:val="0"/>
        <w:widowControl/>
        <w:suppressLineNumbers w:val="0"/>
        <w:spacing w:beforeLines="0" w:afterLines="0" w:line="579" w:lineRule="exact"/>
        <w:ind w:firstLine="640" w:firstLineChars="200"/>
        <w:jc w:val="both"/>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lang w:val="en-US" w:eastAsia="zh-CN"/>
        </w:rPr>
        <w:t>3、</w:t>
      </w:r>
      <w:r>
        <w:rPr>
          <w:rFonts w:hint="eastAsia" w:ascii="仿宋" w:hAnsi="仿宋" w:eastAsia="仿宋" w:cs="仿宋"/>
          <w:b w:val="0"/>
          <w:bCs w:val="0"/>
          <w:color w:val="auto"/>
          <w:highlight w:val="none"/>
          <w:lang w:eastAsia="zh-CN"/>
        </w:rPr>
        <w:t>总部型企业（附件</w:t>
      </w:r>
      <w:r>
        <w:rPr>
          <w:rFonts w:hint="eastAsia" w:ascii="仿宋" w:hAnsi="仿宋" w:eastAsia="仿宋" w:cs="仿宋"/>
          <w:b w:val="0"/>
          <w:bCs w:val="0"/>
          <w:color w:val="auto"/>
          <w:highlight w:val="none"/>
          <w:lang w:val="en-US" w:eastAsia="zh-CN"/>
        </w:rPr>
        <w:t>9）</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lang w:val="en-US" w:eastAsia="zh-CN"/>
        </w:rPr>
        <w:t>斗门区重点领域企业（适用中层管理人员）</w:t>
      </w:r>
      <w:r>
        <w:rPr>
          <w:rFonts w:hint="eastAsia" w:ascii="仿宋" w:hAnsi="仿宋" w:eastAsia="仿宋" w:cs="仿宋"/>
          <w:b w:val="0"/>
          <w:bCs w:val="0"/>
          <w:color w:val="auto"/>
          <w:highlight w:val="none"/>
          <w:lang w:eastAsia="zh-CN"/>
        </w:rPr>
        <w:t>（附件</w:t>
      </w:r>
      <w:r>
        <w:rPr>
          <w:rFonts w:hint="eastAsia" w:ascii="仿宋" w:hAnsi="仿宋" w:eastAsia="仿宋" w:cs="仿宋"/>
          <w:b w:val="0"/>
          <w:bCs w:val="0"/>
          <w:color w:val="auto"/>
          <w:highlight w:val="none"/>
          <w:lang w:val="en-US" w:eastAsia="zh-CN"/>
        </w:rPr>
        <w:t>10）</w:t>
      </w:r>
      <w:r>
        <w:rPr>
          <w:rFonts w:hint="eastAsia" w:ascii="仿宋" w:hAnsi="仿宋" w:eastAsia="仿宋" w:cs="仿宋"/>
          <w:b w:val="0"/>
          <w:bCs w:val="0"/>
          <w:color w:val="auto"/>
          <w:highlight w:val="none"/>
          <w:lang w:eastAsia="zh-CN"/>
        </w:rPr>
        <w:t>、全市纳税</w:t>
      </w:r>
      <w:r>
        <w:rPr>
          <w:rFonts w:hint="eastAsia" w:ascii="仿宋" w:hAnsi="仿宋" w:eastAsia="仿宋" w:cs="仿宋"/>
          <w:b w:val="0"/>
          <w:bCs w:val="0"/>
          <w:color w:val="auto"/>
          <w:highlight w:val="none"/>
          <w:lang w:val="en-US" w:eastAsia="zh-CN"/>
        </w:rPr>
        <w:t>50强企业</w:t>
      </w:r>
      <w:r>
        <w:rPr>
          <w:rFonts w:hint="eastAsia" w:ascii="仿宋" w:hAnsi="仿宋" w:eastAsia="仿宋" w:cs="仿宋"/>
          <w:b w:val="0"/>
          <w:bCs w:val="0"/>
          <w:color w:val="auto"/>
          <w:highlight w:val="none"/>
          <w:lang w:eastAsia="zh-CN"/>
        </w:rPr>
        <w:t>（附件</w:t>
      </w:r>
      <w:r>
        <w:rPr>
          <w:rFonts w:hint="eastAsia" w:ascii="仿宋" w:hAnsi="仿宋" w:eastAsia="仿宋" w:cs="仿宋"/>
          <w:b w:val="0"/>
          <w:bCs w:val="0"/>
          <w:color w:val="auto"/>
          <w:highlight w:val="none"/>
          <w:lang w:val="en-US" w:eastAsia="zh-CN"/>
        </w:rPr>
        <w:t>11）的</w:t>
      </w:r>
      <w:r>
        <w:rPr>
          <w:rFonts w:hint="eastAsia" w:ascii="仿宋" w:hAnsi="仿宋" w:eastAsia="仿宋" w:cs="仿宋"/>
          <w:b w:val="0"/>
          <w:bCs w:val="0"/>
          <w:color w:val="auto"/>
          <w:highlight w:val="none"/>
        </w:rPr>
        <w:t>中层以上管理人员。</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具体为：</w:t>
      </w:r>
      <w:r>
        <w:rPr>
          <w:rFonts w:hint="eastAsia" w:ascii="仿宋" w:hAnsi="仿宋" w:eastAsia="仿宋" w:cs="仿宋"/>
          <w:b w:val="0"/>
          <w:bCs w:val="0"/>
          <w:color w:val="auto"/>
          <w:highlight w:val="none"/>
        </w:rPr>
        <w:t>担任</w:t>
      </w:r>
      <w:r>
        <w:rPr>
          <w:rFonts w:hint="eastAsia" w:ascii="仿宋" w:hAnsi="仿宋" w:eastAsia="仿宋" w:cs="仿宋"/>
          <w:b w:val="0"/>
          <w:bCs w:val="0"/>
          <w:color w:val="auto"/>
          <w:highlight w:val="none"/>
          <w:lang w:eastAsia="zh-CN"/>
        </w:rPr>
        <w:t>单位</w:t>
      </w:r>
      <w:r>
        <w:rPr>
          <w:rFonts w:hint="eastAsia" w:ascii="仿宋" w:hAnsi="仿宋" w:eastAsia="仿宋" w:cs="仿宋"/>
          <w:b w:val="0"/>
          <w:bCs w:val="0"/>
          <w:color w:val="auto"/>
          <w:highlight w:val="none"/>
        </w:rPr>
        <w:t>内设一级部门</w:t>
      </w:r>
      <w:r>
        <w:rPr>
          <w:rFonts w:hint="eastAsia" w:ascii="仿宋" w:hAnsi="仿宋" w:eastAsia="仿宋" w:cs="仿宋"/>
          <w:b w:val="0"/>
          <w:bCs w:val="0"/>
          <w:color w:val="auto"/>
          <w:highlight w:val="none"/>
          <w:lang w:eastAsia="zh-CN"/>
        </w:rPr>
        <w:t>副</w:t>
      </w:r>
      <w:r>
        <w:rPr>
          <w:rFonts w:hint="eastAsia" w:ascii="仿宋" w:hAnsi="仿宋" w:eastAsia="仿宋" w:cs="仿宋"/>
          <w:b w:val="0"/>
          <w:bCs w:val="0"/>
          <w:color w:val="auto"/>
          <w:highlight w:val="none"/>
        </w:rPr>
        <w:t>职</w:t>
      </w:r>
      <w:r>
        <w:rPr>
          <w:rFonts w:hint="eastAsia" w:ascii="仿宋" w:hAnsi="仿宋" w:eastAsia="仿宋" w:cs="仿宋"/>
          <w:b w:val="0"/>
          <w:bCs w:val="0"/>
          <w:color w:val="auto"/>
          <w:highlight w:val="none"/>
          <w:lang w:val="en-US" w:eastAsia="zh-CN"/>
        </w:rPr>
        <w:t>(含</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rPr>
        <w:t>以上的管理人员。</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val="en-US" w:eastAsia="zh-CN"/>
        </w:rPr>
        <w:t>4、</w:t>
      </w:r>
      <w:r>
        <w:rPr>
          <w:rFonts w:hint="eastAsia" w:ascii="仿宋" w:hAnsi="仿宋" w:eastAsia="仿宋" w:cs="仿宋"/>
          <w:b w:val="0"/>
          <w:bCs w:val="0"/>
          <w:color w:val="auto"/>
          <w:highlight w:val="none"/>
          <w:lang w:eastAsia="zh-CN"/>
        </w:rPr>
        <w:t>市级以上立项科研课题团队成员。</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具体为：</w:t>
      </w:r>
      <w:r>
        <w:rPr>
          <w:rFonts w:hint="eastAsia" w:ascii="仿宋" w:hAnsi="仿宋" w:eastAsia="仿宋" w:cs="仿宋"/>
          <w:b w:val="0"/>
          <w:bCs w:val="0"/>
          <w:color w:val="auto"/>
          <w:highlight w:val="none"/>
          <w:lang w:val="en-US" w:eastAsia="zh-CN"/>
        </w:rPr>
        <w:t>2021年度</w:t>
      </w:r>
      <w:r>
        <w:rPr>
          <w:rFonts w:hint="eastAsia" w:ascii="仿宋" w:hAnsi="仿宋" w:eastAsia="仿宋" w:cs="仿宋"/>
          <w:b w:val="0"/>
          <w:bCs w:val="0"/>
          <w:color w:val="auto"/>
          <w:highlight w:val="none"/>
          <w:lang w:eastAsia="zh-CN"/>
        </w:rPr>
        <w:t>经市级以上科研部门立项的课题或</w:t>
      </w:r>
      <w:r>
        <w:rPr>
          <w:rFonts w:hint="eastAsia" w:ascii="仿宋" w:hAnsi="仿宋" w:eastAsia="仿宋" w:cs="仿宋"/>
          <w:b w:val="0"/>
          <w:bCs w:val="0"/>
          <w:color w:val="auto"/>
          <w:highlight w:val="none"/>
          <w:lang w:val="en-US" w:eastAsia="zh-CN"/>
        </w:rPr>
        <w:t>2021年仍在</w:t>
      </w:r>
      <w:r>
        <w:rPr>
          <w:rFonts w:hint="eastAsia" w:ascii="仿宋" w:hAnsi="仿宋" w:eastAsia="仿宋" w:cs="仿宋"/>
          <w:b w:val="0"/>
          <w:bCs w:val="0"/>
          <w:color w:val="auto"/>
          <w:highlight w:val="none"/>
          <w:lang w:eastAsia="zh-CN"/>
        </w:rPr>
        <w:t>研发期内的科研课题团队成员。</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lang w:val="en-US" w:eastAsia="zh-CN"/>
        </w:rPr>
        <w:t>5、</w:t>
      </w:r>
      <w:r>
        <w:rPr>
          <w:rFonts w:hint="eastAsia" w:ascii="仿宋" w:hAnsi="仿宋" w:eastAsia="仿宋" w:cs="仿宋"/>
          <w:b w:val="0"/>
          <w:bCs w:val="0"/>
          <w:color w:val="auto"/>
          <w:highlight w:val="none"/>
        </w:rPr>
        <w:t>珠海市高层次人才。</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kern w:val="0"/>
          <w:highlight w:val="none"/>
        </w:rPr>
      </w:pPr>
      <w:r>
        <w:rPr>
          <w:rFonts w:hint="eastAsia" w:ascii="仿宋" w:hAnsi="仿宋" w:eastAsia="仿宋" w:cs="仿宋"/>
          <w:b w:val="0"/>
          <w:bCs w:val="0"/>
          <w:color w:val="auto"/>
          <w:highlight w:val="none"/>
        </w:rPr>
        <w:t>具体为：</w:t>
      </w:r>
      <w:r>
        <w:rPr>
          <w:rFonts w:hint="eastAsia" w:ascii="仿宋" w:hAnsi="仿宋" w:eastAsia="仿宋" w:cs="仿宋"/>
          <w:b w:val="0"/>
          <w:bCs w:val="0"/>
          <w:color w:val="auto"/>
          <w:highlight w:val="none"/>
          <w:lang w:val="en-US" w:eastAsia="zh-CN"/>
        </w:rPr>
        <w:t>2021年及以前</w:t>
      </w:r>
      <w:r>
        <w:rPr>
          <w:rFonts w:hint="eastAsia" w:ascii="仿宋" w:hAnsi="仿宋" w:eastAsia="仿宋" w:cs="仿宋"/>
          <w:b w:val="0"/>
          <w:bCs w:val="0"/>
          <w:color w:val="auto"/>
          <w:highlight w:val="none"/>
          <w:lang w:eastAsia="zh-CN"/>
        </w:rPr>
        <w:t>入选珠海市高层次人才的人员</w:t>
      </w:r>
      <w:r>
        <w:rPr>
          <w:rFonts w:hint="eastAsia" w:ascii="仿宋" w:hAnsi="仿宋" w:eastAsia="仿宋" w:cs="仿宋"/>
          <w:b w:val="0"/>
          <w:bCs w:val="0"/>
          <w:color w:val="auto"/>
          <w:kern w:val="0"/>
          <w:highlight w:val="none"/>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kern w:val="0"/>
          <w:highlight w:val="none"/>
          <w:lang w:eastAsia="zh-CN"/>
        </w:rPr>
      </w:pPr>
      <w:r>
        <w:rPr>
          <w:rFonts w:hint="eastAsia" w:ascii="仿宋" w:hAnsi="仿宋" w:eastAsia="仿宋" w:cs="仿宋"/>
          <w:b w:val="0"/>
          <w:bCs w:val="0"/>
          <w:color w:val="auto"/>
          <w:kern w:val="0"/>
          <w:highlight w:val="none"/>
          <w:lang w:val="en-US" w:eastAsia="zh-CN"/>
        </w:rPr>
        <w:t>6、</w:t>
      </w:r>
      <w:r>
        <w:rPr>
          <w:rFonts w:hint="eastAsia" w:ascii="仿宋" w:hAnsi="仿宋" w:eastAsia="仿宋" w:cs="仿宋"/>
          <w:b w:val="0"/>
          <w:bCs w:val="0"/>
          <w:color w:val="auto"/>
          <w:kern w:val="0"/>
          <w:highlight w:val="none"/>
          <w:lang w:eastAsia="zh-CN"/>
        </w:rPr>
        <w:t>珠海市创新创业团队带头人和核心成员。</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kern w:val="0"/>
          <w:highlight w:val="none"/>
          <w:lang w:eastAsia="zh-CN"/>
        </w:rPr>
      </w:pPr>
      <w:r>
        <w:rPr>
          <w:rFonts w:hint="eastAsia" w:ascii="仿宋" w:hAnsi="仿宋" w:eastAsia="仿宋" w:cs="仿宋"/>
          <w:b w:val="0"/>
          <w:bCs w:val="0"/>
          <w:color w:val="auto"/>
          <w:kern w:val="0"/>
          <w:highlight w:val="none"/>
          <w:lang w:eastAsia="zh-CN"/>
        </w:rPr>
        <w:t>具体为：</w:t>
      </w:r>
      <w:r>
        <w:rPr>
          <w:rFonts w:hint="eastAsia" w:ascii="仿宋" w:hAnsi="仿宋" w:eastAsia="仿宋" w:cs="仿宋"/>
          <w:b w:val="0"/>
          <w:bCs w:val="0"/>
          <w:color w:val="auto"/>
          <w:highlight w:val="none"/>
          <w:lang w:val="en-US" w:eastAsia="zh-CN"/>
        </w:rPr>
        <w:t>2021年及以前</w:t>
      </w:r>
      <w:r>
        <w:rPr>
          <w:rFonts w:hint="eastAsia" w:ascii="仿宋" w:hAnsi="仿宋" w:eastAsia="仿宋" w:cs="仿宋"/>
          <w:b w:val="0"/>
          <w:bCs w:val="0"/>
          <w:color w:val="auto"/>
          <w:kern w:val="0"/>
          <w:highlight w:val="none"/>
          <w:lang w:eastAsia="zh-CN"/>
        </w:rPr>
        <w:t>入选珠海市创新创业团体的带头人和核心成员。</w:t>
      </w:r>
    </w:p>
    <w:p>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textAlignment w:val="auto"/>
        <w:rPr>
          <w:rFonts w:hint="eastAsia" w:ascii="Times New Roman" w:hAnsi="Times New Roman" w:eastAsia="黑体" w:cs="Times New Roman"/>
          <w:b w:val="0"/>
          <w:bCs w:val="0"/>
          <w:color w:val="auto"/>
          <w:highlight w:val="none"/>
          <w:lang w:eastAsia="zh-CN"/>
        </w:rPr>
      </w:pPr>
      <w:r>
        <w:rPr>
          <w:rFonts w:hint="eastAsia" w:ascii="Times New Roman" w:hAnsi="Times New Roman" w:eastAsia="黑体" w:cs="Times New Roman"/>
          <w:color w:val="000000"/>
          <w:szCs w:val="32"/>
          <w:highlight w:val="none"/>
          <w:lang w:val="en-US" w:eastAsia="zh-CN"/>
        </w:rPr>
        <w:t>六、</w:t>
      </w:r>
      <w:r>
        <w:rPr>
          <w:rFonts w:hint="eastAsia" w:ascii="Times New Roman" w:hAnsi="Times New Roman" w:eastAsia="黑体" w:cs="Times New Roman"/>
          <w:b w:val="0"/>
          <w:bCs w:val="0"/>
          <w:color w:val="auto"/>
          <w:highlight w:val="none"/>
          <w:lang w:eastAsia="zh-CN"/>
        </w:rPr>
        <w:t>注册、</w:t>
      </w:r>
      <w:r>
        <w:rPr>
          <w:rFonts w:hint="default" w:ascii="Times New Roman" w:hAnsi="Times New Roman" w:eastAsia="黑体" w:cs="Times New Roman"/>
          <w:b w:val="0"/>
          <w:bCs w:val="0"/>
          <w:color w:val="auto"/>
          <w:highlight w:val="none"/>
        </w:rPr>
        <w:t>申</w:t>
      </w:r>
      <w:r>
        <w:rPr>
          <w:rFonts w:hint="default" w:ascii="Times New Roman" w:hAnsi="Times New Roman" w:eastAsia="黑体" w:cs="Times New Roman"/>
          <w:b w:val="0"/>
          <w:bCs w:val="0"/>
          <w:color w:val="auto"/>
          <w:highlight w:val="none"/>
          <w:lang w:eastAsia="zh-CN"/>
        </w:rPr>
        <w:t>请</w:t>
      </w:r>
      <w:r>
        <w:rPr>
          <w:rFonts w:hint="default" w:ascii="Times New Roman" w:hAnsi="Times New Roman" w:eastAsia="黑体" w:cs="Times New Roman"/>
          <w:b w:val="0"/>
          <w:bCs w:val="0"/>
          <w:color w:val="auto"/>
          <w:highlight w:val="none"/>
        </w:rPr>
        <w:t>、</w:t>
      </w:r>
      <w:r>
        <w:rPr>
          <w:rFonts w:hint="eastAsia" w:ascii="Times New Roman" w:hAnsi="Times New Roman" w:eastAsia="黑体" w:cs="Times New Roman"/>
          <w:b w:val="0"/>
          <w:bCs w:val="0"/>
          <w:color w:val="auto"/>
          <w:highlight w:val="none"/>
          <w:lang w:eastAsia="zh-CN"/>
        </w:rPr>
        <w:t>审核和奖励发放程序</w:t>
      </w:r>
    </w:p>
    <w:p>
      <w:pPr>
        <w:keepNext w:val="0"/>
        <w:keepLines w:val="0"/>
        <w:pageBreakBefore w:val="0"/>
        <w:widowControl/>
        <w:kinsoku/>
        <w:wordWrap/>
        <w:overflowPunct/>
        <w:topLinePunct w:val="0"/>
        <w:autoSpaceDE/>
        <w:bidi w:val="0"/>
        <w:spacing w:before="0" w:beforeLines="0" w:after="0" w:afterLines="0" w:line="579" w:lineRule="exact"/>
        <w:ind w:left="0" w:leftChars="0" w:right="0" w:rightChars="0" w:firstLine="640" w:firstLineChars="200"/>
        <w:jc w:val="both"/>
        <w:textAlignment w:val="auto"/>
        <w:outlineLvl w:val="9"/>
        <w:rPr>
          <w:rFonts w:hint="eastAsia" w:ascii="楷体" w:hAnsi="楷体" w:eastAsia="楷体" w:cs="楷体"/>
          <w:b w:val="0"/>
          <w:bCs w:val="0"/>
          <w:color w:val="auto"/>
          <w:highlight w:val="none"/>
        </w:rPr>
      </w:pPr>
      <w:r>
        <w:rPr>
          <w:rFonts w:hint="eastAsia" w:ascii="楷体" w:hAnsi="楷体" w:eastAsia="楷体" w:cs="楷体"/>
          <w:b w:val="0"/>
          <w:bCs w:val="0"/>
          <w:color w:val="auto"/>
          <w:highlight w:val="none"/>
        </w:rPr>
        <w:t>（一）用户注册</w:t>
      </w:r>
    </w:p>
    <w:p>
      <w:pPr>
        <w:keepNext w:val="0"/>
        <w:keepLines w:val="0"/>
        <w:pageBreakBefore w:val="0"/>
        <w:widowControl/>
        <w:kinsoku/>
        <w:wordWrap/>
        <w:overflowPunct/>
        <w:topLinePunct w:val="0"/>
        <w:autoSpaceDE/>
        <w:bidi w:val="0"/>
        <w:spacing w:before="0" w:beforeLines="0" w:after="0" w:afterLines="0" w:line="579" w:lineRule="exact"/>
        <w:ind w:left="0" w:leftChars="0" w:right="0" w:rightChars="0" w:firstLine="640" w:firstLineChars="200"/>
        <w:jc w:val="both"/>
        <w:textAlignment w:val="auto"/>
        <w:outlineLvl w:val="9"/>
        <w:rPr>
          <w:rFonts w:hint="eastAsia" w:ascii="仿宋" w:hAnsi="仿宋" w:eastAsia="仿宋" w:cs="仿宋"/>
          <w:b w:val="0"/>
          <w:bCs w:val="0"/>
          <w:color w:val="auto"/>
          <w:highlight w:val="none"/>
          <w:lang w:val="en-US" w:eastAsia="zh-CN"/>
        </w:rPr>
      </w:pPr>
      <w:r>
        <w:rPr>
          <w:rFonts w:hint="eastAsia" w:ascii="仿宋" w:hAnsi="仿宋" w:eastAsia="仿宋" w:cs="仿宋"/>
          <w:b w:val="0"/>
          <w:bCs w:val="0"/>
          <w:color w:val="auto"/>
          <w:highlight w:val="none"/>
          <w:lang w:val="en-US" w:eastAsia="zh-CN"/>
        </w:rPr>
        <w:t>1、未注册：未在“</w:t>
      </w:r>
      <w:r>
        <w:rPr>
          <w:rFonts w:hint="eastAsia" w:ascii="仿宋" w:hAnsi="仿宋" w:eastAsia="仿宋" w:cs="仿宋"/>
          <w:b w:val="0"/>
          <w:bCs w:val="0"/>
          <w:color w:val="auto"/>
          <w:highlight w:val="none"/>
        </w:rPr>
        <w:t>珠海市人力资源和社会保障网上服务平台</w:t>
      </w:r>
      <w:r>
        <w:rPr>
          <w:rFonts w:hint="eastAsia" w:ascii="仿宋" w:hAnsi="仿宋" w:eastAsia="仿宋" w:cs="仿宋"/>
          <w:b w:val="0"/>
          <w:bCs w:val="0"/>
          <w:color w:val="auto"/>
          <w:highlight w:val="none"/>
          <w:lang w:val="en-US" w:eastAsia="zh-CN"/>
        </w:rPr>
        <w:t>”</w:t>
      </w:r>
      <w:r>
        <w:rPr>
          <w:rFonts w:hint="eastAsia" w:ascii="仿宋" w:hAnsi="仿宋" w:eastAsia="仿宋" w:cs="仿宋"/>
          <w:b w:val="0"/>
          <w:bCs w:val="0"/>
          <w:color w:val="auto"/>
          <w:sz w:val="28"/>
          <w:szCs w:val="28"/>
          <w:highlight w:val="none"/>
          <w:lang w:val="en-US" w:eastAsia="zh-CN"/>
        </w:rPr>
        <w:t>（https://wsfw.zhrsj.zhuhai.gov.cn/zhrsClient/login.jsp）</w:t>
      </w:r>
      <w:r>
        <w:rPr>
          <w:rFonts w:hint="eastAsia" w:ascii="仿宋" w:hAnsi="仿宋" w:eastAsia="仿宋" w:cs="仿宋"/>
          <w:b w:val="0"/>
          <w:bCs w:val="0"/>
          <w:color w:val="auto"/>
          <w:highlight w:val="none"/>
        </w:rPr>
        <w:t>（以下简称</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rPr>
        <w:t>网上服务平台）</w:t>
      </w:r>
      <w:r>
        <w:rPr>
          <w:rFonts w:hint="eastAsia" w:ascii="仿宋" w:hAnsi="仿宋" w:eastAsia="仿宋" w:cs="仿宋"/>
          <w:b w:val="0"/>
          <w:bCs w:val="0"/>
          <w:color w:val="auto"/>
          <w:highlight w:val="none"/>
          <w:lang w:val="en-US" w:eastAsia="zh-CN"/>
        </w:rPr>
        <w:t>注册</w:t>
      </w:r>
      <w:r>
        <w:rPr>
          <w:rFonts w:hint="eastAsia" w:ascii="仿宋" w:hAnsi="仿宋" w:eastAsia="仿宋" w:cs="仿宋"/>
          <w:b w:val="0"/>
          <w:bCs w:val="0"/>
          <w:color w:val="auto"/>
          <w:highlight w:val="none"/>
          <w:lang w:eastAsia="zh-CN"/>
        </w:rPr>
        <w:t>的申请人或用人单位</w:t>
      </w:r>
      <w:r>
        <w:rPr>
          <w:rFonts w:hint="eastAsia" w:ascii="仿宋" w:hAnsi="仿宋" w:eastAsia="仿宋" w:cs="仿宋"/>
          <w:b w:val="0"/>
          <w:bCs w:val="0"/>
          <w:color w:val="auto"/>
          <w:highlight w:val="none"/>
          <w:lang w:val="en-US" w:eastAsia="zh-CN"/>
        </w:rPr>
        <w:t>，可在</w:t>
      </w:r>
      <w:r>
        <w:rPr>
          <w:rFonts w:hint="eastAsia" w:ascii="仿宋" w:hAnsi="仿宋" w:eastAsia="仿宋" w:cs="仿宋"/>
          <w:b w:val="0"/>
          <w:bCs w:val="0"/>
          <w:color w:val="auto"/>
          <w:highlight w:val="none"/>
        </w:rPr>
        <w:t>网上服务平台</w:t>
      </w:r>
      <w:r>
        <w:rPr>
          <w:rFonts w:hint="eastAsia" w:ascii="仿宋" w:hAnsi="仿宋" w:eastAsia="仿宋" w:cs="仿宋"/>
          <w:b w:val="0"/>
          <w:bCs w:val="0"/>
          <w:color w:val="auto"/>
          <w:highlight w:val="none"/>
          <w:lang w:val="en-US" w:eastAsia="zh-CN"/>
        </w:rPr>
        <w:t>注册个人/单位用户后登录。</w:t>
      </w:r>
    </w:p>
    <w:p>
      <w:pPr>
        <w:keepNext w:val="0"/>
        <w:keepLines w:val="0"/>
        <w:pageBreakBefore w:val="0"/>
        <w:widowControl/>
        <w:kinsoku/>
        <w:wordWrap/>
        <w:overflowPunct/>
        <w:topLinePunct w:val="0"/>
        <w:autoSpaceDE/>
        <w:bidi w:val="0"/>
        <w:spacing w:before="0" w:beforeLines="0" w:after="0" w:afterLines="0" w:line="579" w:lineRule="exact"/>
        <w:ind w:left="0" w:leftChars="0" w:right="0" w:rightChars="0" w:firstLine="640" w:firstLineChars="200"/>
        <w:jc w:val="both"/>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lang w:val="en-US" w:eastAsia="zh-CN"/>
        </w:rPr>
        <w:t>2、已注册：已在</w:t>
      </w:r>
      <w:r>
        <w:rPr>
          <w:rFonts w:hint="eastAsia" w:ascii="仿宋" w:hAnsi="仿宋" w:eastAsia="仿宋" w:cs="仿宋"/>
          <w:b w:val="0"/>
          <w:bCs w:val="0"/>
          <w:color w:val="auto"/>
          <w:highlight w:val="none"/>
        </w:rPr>
        <w:t>网上服务平台</w:t>
      </w:r>
      <w:r>
        <w:rPr>
          <w:rFonts w:hint="eastAsia" w:ascii="仿宋" w:hAnsi="仿宋" w:eastAsia="仿宋" w:cs="仿宋"/>
          <w:b w:val="0"/>
          <w:bCs w:val="0"/>
          <w:color w:val="auto"/>
          <w:highlight w:val="none"/>
          <w:lang w:val="en-US" w:eastAsia="zh-CN"/>
        </w:rPr>
        <w:t>注册</w:t>
      </w:r>
      <w:r>
        <w:rPr>
          <w:rFonts w:hint="eastAsia" w:ascii="仿宋" w:hAnsi="仿宋" w:eastAsia="仿宋" w:cs="仿宋"/>
          <w:b w:val="0"/>
          <w:bCs w:val="0"/>
          <w:color w:val="auto"/>
          <w:highlight w:val="none"/>
          <w:lang w:eastAsia="zh-CN"/>
        </w:rPr>
        <w:t>的申请人或用人单位</w:t>
      </w:r>
      <w:r>
        <w:rPr>
          <w:rFonts w:hint="eastAsia" w:ascii="仿宋" w:hAnsi="仿宋" w:eastAsia="仿宋" w:cs="仿宋"/>
          <w:b w:val="0"/>
          <w:bCs w:val="0"/>
          <w:color w:val="auto"/>
          <w:highlight w:val="none"/>
          <w:lang w:val="en-US" w:eastAsia="zh-CN"/>
        </w:rPr>
        <w:t>可使用社会保障号码和登录密码直接登录。</w:t>
      </w:r>
    </w:p>
    <w:p>
      <w:pPr>
        <w:keepNext w:val="0"/>
        <w:keepLines w:val="0"/>
        <w:pageBreakBefore w:val="0"/>
        <w:widowControl/>
        <w:kinsoku/>
        <w:wordWrap/>
        <w:overflowPunct/>
        <w:topLinePunct w:val="0"/>
        <w:autoSpaceDE/>
        <w:bidi w:val="0"/>
        <w:spacing w:before="0" w:beforeLines="0" w:after="0" w:afterLines="0" w:line="579" w:lineRule="exact"/>
        <w:ind w:left="0" w:leftChars="0" w:right="0" w:rightChars="0" w:firstLine="640" w:firstLineChars="200"/>
        <w:jc w:val="both"/>
        <w:textAlignment w:val="auto"/>
        <w:outlineLvl w:val="9"/>
        <w:rPr>
          <w:rFonts w:hint="eastAsia" w:ascii="楷体" w:hAnsi="楷体" w:eastAsia="楷体" w:cs="楷体"/>
          <w:b w:val="0"/>
          <w:bCs w:val="0"/>
          <w:color w:val="auto"/>
          <w:highlight w:val="none"/>
        </w:rPr>
      </w:pPr>
      <w:r>
        <w:rPr>
          <w:rFonts w:hint="eastAsia" w:ascii="楷体" w:hAnsi="楷体" w:eastAsia="楷体" w:cs="楷体"/>
          <w:b w:val="0"/>
          <w:bCs w:val="0"/>
          <w:color w:val="auto"/>
          <w:highlight w:val="none"/>
        </w:rPr>
        <w:t>（二）网上申请</w:t>
      </w:r>
      <w:r>
        <w:rPr>
          <w:rFonts w:hint="eastAsia" w:ascii="楷体" w:hAnsi="楷体" w:eastAsia="楷体" w:cs="楷体"/>
          <w:b w:val="0"/>
          <w:bCs w:val="0"/>
          <w:color w:val="auto"/>
          <w:highlight w:val="none"/>
          <w:lang w:eastAsia="zh-CN"/>
        </w:rPr>
        <w:t>和用人单位审核</w:t>
      </w:r>
    </w:p>
    <w:p>
      <w:pPr>
        <w:keepNext w:val="0"/>
        <w:keepLines w:val="0"/>
        <w:pageBreakBefore w:val="0"/>
        <w:widowControl/>
        <w:kinsoku/>
        <w:wordWrap/>
        <w:overflowPunct/>
        <w:topLinePunct w:val="0"/>
        <w:autoSpaceDE/>
        <w:bidi w:val="0"/>
        <w:adjustRightInd/>
        <w:snapToGrid/>
        <w:spacing w:before="0" w:beforeLines="0" w:beforeAutospacing="0" w:after="0" w:afterLines="0" w:afterAutospacing="0" w:line="579" w:lineRule="exact"/>
        <w:ind w:left="0" w:leftChars="0" w:right="0" w:rightChars="0" w:firstLine="640" w:firstLineChars="200"/>
        <w:jc w:val="both"/>
        <w:textAlignment w:val="auto"/>
        <w:outlineLvl w:val="9"/>
        <w:rPr>
          <w:rFonts w:hint="eastAsia" w:ascii="仿宋" w:hAnsi="仿宋" w:eastAsia="仿宋" w:cs="仿宋"/>
          <w:b w:val="0"/>
          <w:bCs w:val="0"/>
          <w:color w:val="auto"/>
          <w:spacing w:val="0"/>
          <w:sz w:val="32"/>
          <w:szCs w:val="32"/>
          <w:highlight w:val="none"/>
          <w:lang w:eastAsia="zh-CN"/>
        </w:rPr>
      </w:pPr>
      <w:r>
        <w:rPr>
          <w:rFonts w:hint="eastAsia" w:ascii="仿宋" w:hAnsi="仿宋" w:eastAsia="仿宋" w:cs="仿宋"/>
          <w:b w:val="0"/>
          <w:bCs w:val="0"/>
          <w:color w:val="auto"/>
          <w:spacing w:val="0"/>
          <w:sz w:val="32"/>
          <w:szCs w:val="32"/>
          <w:highlight w:val="none"/>
        </w:rPr>
        <w:t>1</w:t>
      </w:r>
      <w:r>
        <w:rPr>
          <w:rFonts w:hint="eastAsia" w:ascii="仿宋" w:hAnsi="仿宋" w:eastAsia="仿宋" w:cs="仿宋"/>
          <w:b w:val="0"/>
          <w:bCs w:val="0"/>
          <w:color w:val="auto"/>
          <w:spacing w:val="0"/>
          <w:kern w:val="0"/>
          <w:sz w:val="32"/>
          <w:szCs w:val="32"/>
          <w:highlight w:val="none"/>
          <w:lang w:val="en-US" w:eastAsia="zh-CN"/>
        </w:rPr>
        <w:t>.</w:t>
      </w:r>
      <w:r>
        <w:rPr>
          <w:rFonts w:hint="eastAsia" w:ascii="仿宋" w:hAnsi="仿宋" w:eastAsia="仿宋" w:cs="仿宋"/>
          <w:b w:val="0"/>
          <w:bCs w:val="0"/>
          <w:color w:val="auto"/>
          <w:spacing w:val="0"/>
          <w:sz w:val="32"/>
          <w:szCs w:val="32"/>
          <w:highlight w:val="none"/>
        </w:rPr>
        <w:t>个人</w:t>
      </w:r>
      <w:r>
        <w:rPr>
          <w:rFonts w:hint="eastAsia" w:ascii="仿宋" w:hAnsi="仿宋" w:eastAsia="仿宋" w:cs="仿宋"/>
          <w:b w:val="0"/>
          <w:bCs w:val="0"/>
          <w:color w:val="auto"/>
          <w:spacing w:val="0"/>
          <w:sz w:val="32"/>
          <w:szCs w:val="32"/>
          <w:highlight w:val="none"/>
          <w:lang w:eastAsia="zh-CN"/>
        </w:rPr>
        <w:t>网上</w:t>
      </w:r>
      <w:r>
        <w:rPr>
          <w:rFonts w:hint="eastAsia" w:ascii="仿宋" w:hAnsi="仿宋" w:eastAsia="仿宋" w:cs="仿宋"/>
          <w:b w:val="0"/>
          <w:bCs w:val="0"/>
          <w:color w:val="auto"/>
          <w:spacing w:val="0"/>
          <w:sz w:val="32"/>
          <w:szCs w:val="32"/>
          <w:highlight w:val="none"/>
        </w:rPr>
        <w:t>申请</w:t>
      </w:r>
      <w:r>
        <w:rPr>
          <w:rFonts w:hint="eastAsia" w:ascii="仿宋" w:hAnsi="仿宋" w:eastAsia="仿宋" w:cs="仿宋"/>
          <w:b w:val="0"/>
          <w:bCs w:val="0"/>
          <w:color w:val="auto"/>
          <w:highlight w:val="none"/>
          <w:lang w:val="en-US" w:eastAsia="zh-CN"/>
        </w:rPr>
        <w:t>（2022年9月19日8:00时至2022年10月18日18:00时，</w:t>
      </w:r>
      <w:r>
        <w:rPr>
          <w:rFonts w:hint="eastAsia" w:ascii="仿宋" w:hAnsi="仿宋" w:eastAsia="仿宋" w:cs="仿宋"/>
          <w:b w:val="0"/>
          <w:bCs w:val="0"/>
          <w:color w:val="auto"/>
          <w:spacing w:val="0"/>
          <w:sz w:val="32"/>
          <w:szCs w:val="32"/>
          <w:highlight w:val="none"/>
        </w:rPr>
        <w:t>逾期视为自动放弃</w:t>
      </w:r>
      <w:r>
        <w:rPr>
          <w:rFonts w:hint="eastAsia" w:ascii="仿宋" w:hAnsi="仿宋" w:eastAsia="仿宋" w:cs="仿宋"/>
          <w:b w:val="0"/>
          <w:bCs w:val="0"/>
          <w:color w:val="auto"/>
          <w:highlight w:val="none"/>
          <w:lang w:val="en-US" w:eastAsia="zh-CN"/>
        </w:rPr>
        <w:t>）。</w:t>
      </w:r>
      <w:r>
        <w:rPr>
          <w:rFonts w:hint="eastAsia" w:ascii="仿宋" w:hAnsi="仿宋" w:eastAsia="仿宋" w:cs="仿宋"/>
          <w:b w:val="0"/>
          <w:bCs w:val="0"/>
          <w:color w:val="auto"/>
          <w:spacing w:val="0"/>
          <w:sz w:val="32"/>
          <w:szCs w:val="32"/>
          <w:highlight w:val="none"/>
        </w:rPr>
        <w:t>申请人登录网上服务平台→</w:t>
      </w:r>
      <w:r>
        <w:rPr>
          <w:rFonts w:hint="eastAsia" w:ascii="仿宋" w:hAnsi="仿宋" w:eastAsia="仿宋" w:cs="仿宋"/>
          <w:b w:val="0"/>
          <w:bCs w:val="0"/>
          <w:color w:val="auto"/>
          <w:spacing w:val="0"/>
          <w:sz w:val="32"/>
          <w:szCs w:val="32"/>
          <w:highlight w:val="none"/>
          <w:lang w:eastAsia="zh-CN"/>
        </w:rPr>
        <w:t>个人服务</w:t>
      </w:r>
      <w:r>
        <w:rPr>
          <w:rFonts w:hint="eastAsia" w:ascii="仿宋" w:hAnsi="仿宋" w:eastAsia="仿宋" w:cs="仿宋"/>
          <w:b w:val="0"/>
          <w:bCs w:val="0"/>
          <w:color w:val="auto"/>
          <w:spacing w:val="0"/>
          <w:sz w:val="32"/>
          <w:szCs w:val="32"/>
          <w:highlight w:val="none"/>
        </w:rPr>
        <w:t>→</w:t>
      </w:r>
      <w:r>
        <w:rPr>
          <w:rFonts w:hint="eastAsia" w:ascii="仿宋" w:hAnsi="仿宋" w:eastAsia="仿宋" w:cs="仿宋"/>
          <w:b w:val="0"/>
          <w:bCs w:val="0"/>
          <w:color w:val="auto"/>
          <w:spacing w:val="0"/>
          <w:sz w:val="32"/>
          <w:szCs w:val="32"/>
          <w:highlight w:val="none"/>
          <w:lang w:eastAsia="zh-CN"/>
        </w:rPr>
        <w:t>人事人才</w:t>
      </w:r>
      <w:r>
        <w:rPr>
          <w:rFonts w:hint="eastAsia" w:ascii="仿宋" w:hAnsi="仿宋" w:eastAsia="仿宋" w:cs="仿宋"/>
          <w:b w:val="0"/>
          <w:bCs w:val="0"/>
          <w:color w:val="auto"/>
          <w:spacing w:val="0"/>
          <w:sz w:val="32"/>
          <w:szCs w:val="32"/>
          <w:highlight w:val="none"/>
        </w:rPr>
        <w:t>→</w:t>
      </w:r>
      <w:r>
        <w:rPr>
          <w:rFonts w:hint="eastAsia" w:ascii="仿宋" w:hAnsi="仿宋" w:eastAsia="仿宋" w:cs="仿宋"/>
          <w:b w:val="0"/>
          <w:bCs w:val="0"/>
          <w:color w:val="auto"/>
          <w:spacing w:val="0"/>
          <w:sz w:val="32"/>
          <w:szCs w:val="32"/>
          <w:highlight w:val="none"/>
          <w:lang w:val="en-US" w:eastAsia="zh-CN"/>
        </w:rPr>
        <w:t>产业发展与创新人才奖励</w:t>
      </w:r>
      <w:r>
        <w:rPr>
          <w:rFonts w:hint="eastAsia" w:ascii="仿宋" w:hAnsi="仿宋" w:eastAsia="仿宋" w:cs="仿宋"/>
          <w:b w:val="0"/>
          <w:bCs w:val="0"/>
          <w:color w:val="auto"/>
          <w:spacing w:val="0"/>
          <w:sz w:val="32"/>
          <w:szCs w:val="32"/>
          <w:highlight w:val="none"/>
        </w:rPr>
        <w:t>，点击</w:t>
      </w:r>
      <w:r>
        <w:rPr>
          <w:rFonts w:hint="eastAsia" w:ascii="仿宋" w:hAnsi="仿宋" w:eastAsia="仿宋" w:cs="仿宋"/>
          <w:b w:val="0"/>
          <w:bCs w:val="0"/>
          <w:color w:val="auto"/>
          <w:spacing w:val="0"/>
          <w:sz w:val="32"/>
          <w:szCs w:val="32"/>
          <w:highlight w:val="none"/>
          <w:lang w:val="en-US" w:eastAsia="zh-CN"/>
        </w:rPr>
        <w:t>奖励申请</w:t>
      </w:r>
      <w:r>
        <w:rPr>
          <w:rFonts w:hint="eastAsia" w:ascii="仿宋" w:hAnsi="仿宋" w:eastAsia="仿宋" w:cs="仿宋"/>
          <w:b w:val="0"/>
          <w:bCs w:val="0"/>
          <w:color w:val="auto"/>
          <w:spacing w:val="0"/>
          <w:sz w:val="32"/>
          <w:szCs w:val="32"/>
          <w:highlight w:val="none"/>
        </w:rPr>
        <w:t>后按要求如实填报个人相关信息，并上传</w:t>
      </w:r>
      <w:r>
        <w:rPr>
          <w:rFonts w:hint="eastAsia" w:ascii="仿宋" w:hAnsi="仿宋" w:eastAsia="仿宋" w:cs="仿宋"/>
          <w:b w:val="0"/>
          <w:bCs w:val="0"/>
          <w:color w:val="auto"/>
          <w:spacing w:val="0"/>
          <w:sz w:val="32"/>
          <w:szCs w:val="32"/>
          <w:highlight w:val="none"/>
          <w:lang w:eastAsia="zh-CN"/>
        </w:rPr>
        <w:t>相</w:t>
      </w:r>
      <w:r>
        <w:rPr>
          <w:rFonts w:hint="eastAsia" w:ascii="仿宋" w:hAnsi="仿宋" w:eastAsia="仿宋" w:cs="仿宋"/>
          <w:b w:val="0"/>
          <w:bCs w:val="0"/>
          <w:color w:val="auto"/>
          <w:spacing w:val="0"/>
          <w:sz w:val="32"/>
          <w:szCs w:val="32"/>
          <w:highlight w:val="none"/>
        </w:rPr>
        <w:t>应的电子材料，确认无误后提交。个人申请信息将送达用人单位用户审核</w:t>
      </w:r>
      <w:r>
        <w:rPr>
          <w:rFonts w:hint="eastAsia" w:ascii="仿宋" w:hAnsi="仿宋" w:eastAsia="仿宋" w:cs="仿宋"/>
          <w:b w:val="0"/>
          <w:bCs w:val="0"/>
          <w:color w:val="auto"/>
          <w:spacing w:val="0"/>
          <w:sz w:val="32"/>
          <w:szCs w:val="32"/>
          <w:highlight w:val="none"/>
          <w:lang w:eastAsia="zh-CN"/>
        </w:rPr>
        <w:t>。</w:t>
      </w:r>
    </w:p>
    <w:p>
      <w:pPr>
        <w:keepNext w:val="0"/>
        <w:keepLines w:val="0"/>
        <w:pageBreakBefore w:val="0"/>
        <w:widowControl/>
        <w:kinsoku/>
        <w:wordWrap/>
        <w:overflowPunct/>
        <w:topLinePunct w:val="0"/>
        <w:autoSpaceDE/>
        <w:bidi w:val="0"/>
        <w:adjustRightInd/>
        <w:snapToGrid/>
        <w:spacing w:before="0" w:beforeLines="0" w:beforeAutospacing="0" w:after="0" w:afterLines="0" w:afterAutospacing="0" w:line="579" w:lineRule="exact"/>
        <w:ind w:left="0" w:leftChars="0" w:right="0" w:rightChars="0" w:firstLine="640" w:firstLineChars="200"/>
        <w:jc w:val="both"/>
        <w:textAlignment w:val="auto"/>
        <w:outlineLvl w:val="9"/>
        <w:rPr>
          <w:rFonts w:hint="eastAsia" w:ascii="仿宋" w:hAnsi="仿宋" w:eastAsia="仿宋" w:cs="仿宋"/>
          <w:b w:val="0"/>
          <w:bCs w:val="0"/>
          <w:color w:val="auto"/>
          <w:spacing w:val="0"/>
          <w:sz w:val="32"/>
          <w:szCs w:val="32"/>
          <w:highlight w:val="none"/>
          <w:lang w:eastAsia="zh-CN"/>
        </w:rPr>
      </w:pPr>
      <w:r>
        <w:rPr>
          <w:rFonts w:hint="eastAsia" w:ascii="仿宋" w:hAnsi="仿宋" w:eastAsia="仿宋" w:cs="仿宋"/>
          <w:b w:val="0"/>
          <w:bCs w:val="0"/>
          <w:color w:val="auto"/>
          <w:spacing w:val="0"/>
          <w:sz w:val="32"/>
          <w:szCs w:val="32"/>
          <w:highlight w:val="none"/>
          <w:lang w:eastAsia="zh-CN"/>
        </w:rPr>
        <w:t>注：</w:t>
      </w:r>
      <w:r>
        <w:rPr>
          <w:rFonts w:hint="eastAsia" w:ascii="仿宋" w:hAnsi="仿宋" w:eastAsia="仿宋" w:cs="仿宋"/>
          <w:b w:val="0"/>
          <w:bCs w:val="0"/>
          <w:color w:val="auto"/>
          <w:spacing w:val="0"/>
          <w:sz w:val="32"/>
          <w:szCs w:val="32"/>
          <w:highlight w:val="none"/>
        </w:rPr>
        <w:t>申请</w:t>
      </w:r>
      <w:r>
        <w:rPr>
          <w:rFonts w:hint="eastAsia" w:ascii="仿宋" w:hAnsi="仿宋" w:eastAsia="仿宋" w:cs="仿宋"/>
          <w:b w:val="0"/>
          <w:bCs w:val="0"/>
          <w:color w:val="auto"/>
          <w:spacing w:val="0"/>
          <w:sz w:val="32"/>
          <w:szCs w:val="32"/>
          <w:highlight w:val="none"/>
          <w:lang w:eastAsia="zh-CN"/>
        </w:rPr>
        <w:t>须填写及上传的</w:t>
      </w:r>
      <w:r>
        <w:rPr>
          <w:rFonts w:hint="eastAsia" w:ascii="仿宋" w:hAnsi="仿宋" w:eastAsia="仿宋" w:cs="仿宋"/>
          <w:b w:val="0"/>
          <w:bCs w:val="0"/>
          <w:color w:val="auto"/>
          <w:spacing w:val="0"/>
          <w:sz w:val="32"/>
          <w:szCs w:val="32"/>
          <w:highlight w:val="none"/>
        </w:rPr>
        <w:t>材料明细详见</w:t>
      </w:r>
      <w:r>
        <w:rPr>
          <w:rFonts w:hint="eastAsia" w:ascii="仿宋" w:hAnsi="仿宋" w:eastAsia="仿宋" w:cs="仿宋"/>
          <w:b/>
          <w:bCs/>
          <w:color w:val="auto"/>
          <w:spacing w:val="0"/>
          <w:sz w:val="32"/>
          <w:szCs w:val="32"/>
          <w:highlight w:val="none"/>
          <w:lang w:eastAsia="zh-CN"/>
        </w:rPr>
        <w:t>附件</w:t>
      </w:r>
      <w:r>
        <w:rPr>
          <w:rFonts w:hint="eastAsia" w:ascii="仿宋" w:hAnsi="仿宋" w:eastAsia="仿宋" w:cs="仿宋"/>
          <w:b/>
          <w:bCs/>
          <w:color w:val="auto"/>
          <w:spacing w:val="0"/>
          <w:sz w:val="32"/>
          <w:szCs w:val="32"/>
          <w:highlight w:val="none"/>
          <w:lang w:val="en-US" w:eastAsia="zh-CN"/>
        </w:rPr>
        <w:t>2</w:t>
      </w:r>
      <w:r>
        <w:rPr>
          <w:rFonts w:hint="eastAsia" w:ascii="仿宋" w:hAnsi="仿宋" w:eastAsia="仿宋" w:cs="仿宋"/>
          <w:b w:val="0"/>
          <w:bCs w:val="0"/>
          <w:color w:val="auto"/>
          <w:spacing w:val="0"/>
          <w:sz w:val="32"/>
          <w:szCs w:val="32"/>
          <w:highlight w:val="none"/>
        </w:rPr>
        <w:t>。</w:t>
      </w:r>
    </w:p>
    <w:p>
      <w:pPr>
        <w:keepNext w:val="0"/>
        <w:keepLines w:val="0"/>
        <w:pageBreakBefore w:val="0"/>
        <w:widowControl/>
        <w:numPr>
          <w:ilvl w:val="0"/>
          <w:numId w:val="0"/>
        </w:numPr>
        <w:kinsoku/>
        <w:wordWrap/>
        <w:overflowPunct/>
        <w:topLinePunct w:val="0"/>
        <w:autoSpaceDE/>
        <w:bidi w:val="0"/>
        <w:adjustRightInd/>
        <w:snapToGrid/>
        <w:spacing w:before="0" w:beforeLines="0" w:beforeAutospacing="0" w:after="0" w:afterLines="0" w:afterAutospacing="0" w:line="579" w:lineRule="exact"/>
        <w:ind w:left="0" w:leftChars="0" w:right="0" w:rightChars="0" w:firstLine="640" w:firstLineChars="200"/>
        <w:jc w:val="both"/>
        <w:textAlignment w:val="auto"/>
        <w:outlineLvl w:val="9"/>
        <w:rPr>
          <w:rFonts w:hint="eastAsia" w:ascii="仿宋" w:hAnsi="仿宋" w:eastAsia="仿宋" w:cs="仿宋"/>
          <w:b w:val="0"/>
          <w:bCs w:val="0"/>
          <w:color w:val="auto"/>
          <w:spacing w:val="0"/>
          <w:sz w:val="32"/>
          <w:szCs w:val="32"/>
          <w:highlight w:val="none"/>
          <w:lang w:val="en-US" w:eastAsia="zh-CN"/>
        </w:rPr>
      </w:pPr>
      <w:r>
        <w:rPr>
          <w:rFonts w:hint="eastAsia" w:ascii="仿宋" w:hAnsi="仿宋" w:eastAsia="仿宋" w:cs="仿宋"/>
          <w:b w:val="0"/>
          <w:bCs w:val="0"/>
          <w:color w:val="auto"/>
          <w:spacing w:val="0"/>
          <w:sz w:val="32"/>
          <w:szCs w:val="32"/>
          <w:highlight w:val="none"/>
          <w:lang w:val="en-US" w:eastAsia="zh-CN"/>
        </w:rPr>
        <w:t>2</w:t>
      </w:r>
      <w:r>
        <w:rPr>
          <w:rFonts w:hint="eastAsia" w:ascii="仿宋" w:hAnsi="仿宋" w:eastAsia="仿宋" w:cs="仿宋"/>
          <w:b w:val="0"/>
          <w:bCs w:val="0"/>
          <w:color w:val="auto"/>
          <w:spacing w:val="0"/>
          <w:kern w:val="0"/>
          <w:sz w:val="32"/>
          <w:szCs w:val="32"/>
          <w:highlight w:val="none"/>
          <w:lang w:val="en-US" w:eastAsia="zh-CN"/>
        </w:rPr>
        <w:t>.用人</w:t>
      </w:r>
      <w:r>
        <w:rPr>
          <w:rFonts w:hint="eastAsia" w:ascii="仿宋" w:hAnsi="仿宋" w:eastAsia="仿宋" w:cs="仿宋"/>
          <w:b w:val="0"/>
          <w:bCs w:val="0"/>
          <w:color w:val="auto"/>
          <w:spacing w:val="0"/>
          <w:sz w:val="32"/>
          <w:szCs w:val="32"/>
          <w:highlight w:val="none"/>
        </w:rPr>
        <w:t>单位</w:t>
      </w:r>
      <w:r>
        <w:rPr>
          <w:rFonts w:hint="eastAsia" w:ascii="仿宋" w:hAnsi="仿宋" w:eastAsia="仿宋" w:cs="仿宋"/>
          <w:b w:val="0"/>
          <w:bCs w:val="0"/>
          <w:color w:val="auto"/>
          <w:spacing w:val="0"/>
          <w:sz w:val="32"/>
          <w:szCs w:val="32"/>
          <w:highlight w:val="none"/>
          <w:lang w:val="en-US" w:eastAsia="zh-CN"/>
        </w:rPr>
        <w:t>审核</w:t>
      </w:r>
      <w:r>
        <w:rPr>
          <w:rFonts w:hint="eastAsia" w:ascii="仿宋" w:hAnsi="仿宋" w:eastAsia="仿宋" w:cs="仿宋"/>
          <w:b w:val="0"/>
          <w:bCs w:val="0"/>
          <w:color w:val="auto"/>
          <w:spacing w:val="0"/>
          <w:sz w:val="32"/>
          <w:szCs w:val="32"/>
          <w:highlight w:val="none"/>
          <w:lang w:eastAsia="zh-CN"/>
        </w:rPr>
        <w:t>（</w:t>
      </w:r>
      <w:r>
        <w:rPr>
          <w:rFonts w:hint="eastAsia" w:ascii="仿宋" w:hAnsi="仿宋" w:eastAsia="仿宋" w:cs="仿宋"/>
          <w:b w:val="0"/>
          <w:bCs w:val="0"/>
          <w:color w:val="auto"/>
          <w:highlight w:val="none"/>
          <w:lang w:val="en-US" w:eastAsia="zh-CN"/>
        </w:rPr>
        <w:t>2022年9月19日8:00时至2022年10月21日18:00时，</w:t>
      </w:r>
      <w:r>
        <w:rPr>
          <w:rFonts w:hint="eastAsia" w:ascii="仿宋" w:hAnsi="仿宋" w:eastAsia="仿宋" w:cs="仿宋"/>
          <w:b w:val="0"/>
          <w:bCs w:val="0"/>
          <w:color w:val="auto"/>
          <w:spacing w:val="0"/>
          <w:sz w:val="32"/>
          <w:szCs w:val="32"/>
          <w:highlight w:val="none"/>
        </w:rPr>
        <w:t>逾期视为自动放弃</w:t>
      </w:r>
      <w:r>
        <w:rPr>
          <w:rFonts w:hint="eastAsia" w:ascii="仿宋" w:hAnsi="仿宋" w:eastAsia="仿宋" w:cs="仿宋"/>
          <w:b w:val="0"/>
          <w:bCs w:val="0"/>
          <w:color w:val="auto"/>
          <w:spacing w:val="0"/>
          <w:sz w:val="32"/>
          <w:szCs w:val="32"/>
          <w:highlight w:val="none"/>
          <w:lang w:eastAsia="zh-CN"/>
        </w:rPr>
        <w:t>）</w:t>
      </w:r>
      <w:r>
        <w:rPr>
          <w:rFonts w:hint="eastAsia" w:ascii="仿宋" w:hAnsi="仿宋" w:eastAsia="仿宋" w:cs="仿宋"/>
          <w:b w:val="0"/>
          <w:bCs w:val="0"/>
          <w:color w:val="auto"/>
          <w:spacing w:val="0"/>
          <w:sz w:val="32"/>
          <w:szCs w:val="32"/>
          <w:highlight w:val="none"/>
        </w:rPr>
        <w:t>。</w:t>
      </w:r>
      <w:r>
        <w:rPr>
          <w:rFonts w:hint="eastAsia" w:ascii="仿宋" w:hAnsi="仿宋" w:eastAsia="仿宋" w:cs="仿宋"/>
          <w:b w:val="0"/>
          <w:bCs w:val="0"/>
          <w:color w:val="auto"/>
          <w:spacing w:val="0"/>
          <w:sz w:val="32"/>
          <w:szCs w:val="32"/>
          <w:highlight w:val="none"/>
          <w:lang w:val="en-US" w:eastAsia="zh-CN"/>
        </w:rPr>
        <w:t>用人单位</w:t>
      </w:r>
      <w:r>
        <w:rPr>
          <w:rFonts w:hint="eastAsia" w:ascii="仿宋" w:hAnsi="仿宋" w:eastAsia="仿宋" w:cs="仿宋"/>
          <w:b w:val="0"/>
          <w:bCs w:val="0"/>
          <w:color w:val="auto"/>
          <w:spacing w:val="0"/>
          <w:sz w:val="32"/>
          <w:szCs w:val="32"/>
          <w:highlight w:val="none"/>
        </w:rPr>
        <w:t>登录网上服务平台→</w:t>
      </w:r>
      <w:r>
        <w:rPr>
          <w:rFonts w:hint="eastAsia" w:ascii="仿宋" w:hAnsi="仿宋" w:eastAsia="仿宋" w:cs="仿宋"/>
          <w:b w:val="0"/>
          <w:bCs w:val="0"/>
          <w:color w:val="auto"/>
          <w:spacing w:val="0"/>
          <w:sz w:val="32"/>
          <w:szCs w:val="32"/>
          <w:highlight w:val="none"/>
          <w:lang w:eastAsia="zh-CN"/>
        </w:rPr>
        <w:t>法人服务</w:t>
      </w:r>
      <w:r>
        <w:rPr>
          <w:rFonts w:hint="eastAsia" w:ascii="仿宋" w:hAnsi="仿宋" w:eastAsia="仿宋" w:cs="仿宋"/>
          <w:b w:val="0"/>
          <w:bCs w:val="0"/>
          <w:color w:val="auto"/>
          <w:spacing w:val="0"/>
          <w:sz w:val="32"/>
          <w:szCs w:val="32"/>
          <w:highlight w:val="none"/>
        </w:rPr>
        <w:t>→</w:t>
      </w:r>
      <w:r>
        <w:rPr>
          <w:rFonts w:hint="eastAsia" w:ascii="仿宋" w:hAnsi="仿宋" w:eastAsia="仿宋" w:cs="仿宋"/>
          <w:b w:val="0"/>
          <w:bCs w:val="0"/>
          <w:color w:val="auto"/>
          <w:spacing w:val="0"/>
          <w:sz w:val="32"/>
          <w:szCs w:val="32"/>
          <w:highlight w:val="none"/>
          <w:lang w:eastAsia="zh-CN"/>
        </w:rPr>
        <w:t>人事人才</w:t>
      </w:r>
      <w:r>
        <w:rPr>
          <w:rFonts w:hint="eastAsia" w:ascii="仿宋" w:hAnsi="仿宋" w:eastAsia="仿宋" w:cs="仿宋"/>
          <w:b w:val="0"/>
          <w:bCs w:val="0"/>
          <w:color w:val="auto"/>
          <w:spacing w:val="0"/>
          <w:sz w:val="32"/>
          <w:szCs w:val="32"/>
          <w:highlight w:val="none"/>
        </w:rPr>
        <w:t>→</w:t>
      </w:r>
      <w:r>
        <w:rPr>
          <w:rFonts w:hint="eastAsia" w:ascii="仿宋" w:hAnsi="仿宋" w:eastAsia="仿宋" w:cs="仿宋"/>
          <w:b w:val="0"/>
          <w:bCs w:val="0"/>
          <w:color w:val="auto"/>
          <w:spacing w:val="0"/>
          <w:sz w:val="32"/>
          <w:szCs w:val="32"/>
          <w:highlight w:val="none"/>
          <w:lang w:val="en-US" w:eastAsia="zh-CN"/>
        </w:rPr>
        <w:t>产业发展与创新人才奖励审核</w:t>
      </w:r>
      <w:r>
        <w:rPr>
          <w:rFonts w:hint="eastAsia" w:ascii="仿宋" w:hAnsi="仿宋" w:eastAsia="仿宋" w:cs="仿宋"/>
          <w:b w:val="0"/>
          <w:bCs w:val="0"/>
          <w:color w:val="auto"/>
          <w:spacing w:val="0"/>
          <w:sz w:val="32"/>
          <w:szCs w:val="32"/>
          <w:highlight w:val="none"/>
        </w:rPr>
        <w:t>页面</w:t>
      </w:r>
      <w:r>
        <w:rPr>
          <w:rFonts w:hint="eastAsia" w:ascii="仿宋" w:hAnsi="仿宋" w:eastAsia="仿宋" w:cs="仿宋"/>
          <w:b w:val="0"/>
          <w:bCs w:val="0"/>
          <w:color w:val="auto"/>
          <w:spacing w:val="0"/>
          <w:sz w:val="32"/>
          <w:szCs w:val="32"/>
          <w:highlight w:val="none"/>
          <w:lang w:eastAsia="zh-CN"/>
        </w:rPr>
        <w:t>，</w:t>
      </w:r>
      <w:r>
        <w:rPr>
          <w:rFonts w:hint="eastAsia" w:ascii="仿宋" w:hAnsi="仿宋" w:eastAsia="仿宋" w:cs="仿宋"/>
          <w:b w:val="0"/>
          <w:bCs w:val="0"/>
          <w:color w:val="auto"/>
          <w:spacing w:val="0"/>
          <w:sz w:val="32"/>
          <w:szCs w:val="32"/>
          <w:highlight w:val="none"/>
          <w:lang w:val="en-US" w:eastAsia="zh-CN"/>
        </w:rPr>
        <w:t>核实申请人的填报信息和电子材料</w:t>
      </w:r>
      <w:r>
        <w:rPr>
          <w:rFonts w:hint="eastAsia" w:ascii="仿宋" w:hAnsi="仿宋" w:eastAsia="仿宋" w:cs="仿宋"/>
          <w:b w:val="0"/>
          <w:bCs w:val="0"/>
          <w:color w:val="auto"/>
          <w:spacing w:val="0"/>
          <w:sz w:val="32"/>
          <w:szCs w:val="32"/>
          <w:highlight w:val="none"/>
          <w:lang w:eastAsia="zh-CN"/>
        </w:rPr>
        <w:t>。</w:t>
      </w:r>
    </w:p>
    <w:p>
      <w:pPr>
        <w:keepNext w:val="0"/>
        <w:keepLines w:val="0"/>
        <w:pageBreakBefore w:val="0"/>
        <w:widowControl/>
        <w:kinsoku/>
        <w:wordWrap/>
        <w:overflowPunct/>
        <w:topLinePunct w:val="0"/>
        <w:autoSpaceDE/>
        <w:bidi w:val="0"/>
        <w:spacing w:before="0" w:beforeLines="0" w:after="0" w:afterLines="0" w:line="579" w:lineRule="exact"/>
        <w:ind w:left="0" w:leftChars="0" w:right="0" w:rightChars="0" w:firstLine="640" w:firstLineChars="200"/>
        <w:jc w:val="both"/>
        <w:textAlignment w:val="auto"/>
        <w:outlineLvl w:val="9"/>
        <w:rPr>
          <w:rFonts w:hint="eastAsia" w:ascii="楷体" w:hAnsi="楷体" w:eastAsia="楷体" w:cs="楷体"/>
          <w:b w:val="0"/>
          <w:bCs w:val="0"/>
          <w:color w:val="auto"/>
          <w:highlight w:val="none"/>
          <w:lang w:eastAsia="zh-CN"/>
        </w:rPr>
      </w:pPr>
      <w:r>
        <w:rPr>
          <w:rFonts w:hint="eastAsia" w:ascii="楷体" w:hAnsi="楷体" w:eastAsia="楷体" w:cs="楷体"/>
          <w:b w:val="0"/>
          <w:bCs w:val="0"/>
          <w:color w:val="auto"/>
          <w:highlight w:val="none"/>
          <w:lang w:eastAsia="zh-CN"/>
        </w:rPr>
        <w:t>（三）</w:t>
      </w:r>
      <w:r>
        <w:rPr>
          <w:rFonts w:hint="eastAsia" w:ascii="楷体" w:hAnsi="楷体" w:eastAsia="楷体" w:cs="楷体"/>
          <w:b w:val="0"/>
          <w:bCs w:val="0"/>
          <w:color w:val="auto"/>
          <w:highlight w:val="none"/>
          <w:lang w:val="en-US" w:eastAsia="zh-CN"/>
        </w:rPr>
        <w:t>政府部门</w:t>
      </w:r>
      <w:r>
        <w:rPr>
          <w:rFonts w:hint="eastAsia" w:ascii="楷体" w:hAnsi="楷体" w:eastAsia="楷体" w:cs="楷体"/>
          <w:b w:val="0"/>
          <w:bCs w:val="0"/>
          <w:color w:val="auto"/>
          <w:highlight w:val="none"/>
          <w:lang w:eastAsia="zh-CN"/>
        </w:rPr>
        <w:t>审核</w:t>
      </w:r>
    </w:p>
    <w:p>
      <w:pPr>
        <w:keepNext w:val="0"/>
        <w:keepLines w:val="0"/>
        <w:pageBreakBefore w:val="0"/>
        <w:widowControl/>
        <w:kinsoku/>
        <w:wordWrap/>
        <w:overflowPunct/>
        <w:topLinePunct w:val="0"/>
        <w:autoSpaceDE/>
        <w:bidi w:val="0"/>
        <w:adjustRightInd/>
        <w:snapToGrid/>
        <w:spacing w:before="0" w:beforeLines="0" w:beforeAutospacing="0" w:after="0" w:afterLines="0" w:afterAutospacing="0" w:line="579" w:lineRule="exact"/>
        <w:ind w:left="0" w:leftChars="0" w:right="0" w:rightChars="0" w:firstLine="640" w:firstLineChars="200"/>
        <w:jc w:val="both"/>
        <w:textAlignment w:val="auto"/>
        <w:outlineLvl w:val="9"/>
        <w:rPr>
          <w:rFonts w:hint="eastAsia" w:ascii="仿宋" w:hAnsi="仿宋" w:eastAsia="仿宋" w:cs="仿宋"/>
          <w:b w:val="0"/>
          <w:bCs w:val="0"/>
          <w:color w:val="auto"/>
          <w:spacing w:val="0"/>
          <w:sz w:val="32"/>
          <w:szCs w:val="32"/>
          <w:highlight w:val="none"/>
          <w:lang w:eastAsia="zh-CN"/>
        </w:rPr>
      </w:pPr>
      <w:r>
        <w:rPr>
          <w:rFonts w:hint="eastAsia" w:ascii="仿宋" w:hAnsi="仿宋" w:eastAsia="仿宋" w:cs="仿宋"/>
          <w:b w:val="0"/>
          <w:bCs w:val="0"/>
          <w:color w:val="auto"/>
          <w:spacing w:val="0"/>
          <w:sz w:val="32"/>
          <w:szCs w:val="32"/>
          <w:highlight w:val="none"/>
          <w:lang w:val="en-US" w:eastAsia="zh-CN"/>
        </w:rPr>
        <w:t>区人社部门</w:t>
      </w:r>
      <w:r>
        <w:rPr>
          <w:rFonts w:hint="eastAsia" w:ascii="仿宋" w:hAnsi="仿宋" w:eastAsia="仿宋" w:cs="仿宋"/>
          <w:b w:val="0"/>
          <w:bCs w:val="0"/>
          <w:color w:val="auto"/>
          <w:spacing w:val="0"/>
          <w:sz w:val="32"/>
          <w:szCs w:val="32"/>
          <w:highlight w:val="none"/>
          <w:lang w:eastAsia="zh-CN"/>
        </w:rPr>
        <w:t>对申请人提交的申报材料进行资格审核。</w:t>
      </w:r>
    </w:p>
    <w:p>
      <w:pPr>
        <w:keepNext w:val="0"/>
        <w:keepLines w:val="0"/>
        <w:pageBreakBefore w:val="0"/>
        <w:widowControl/>
        <w:kinsoku/>
        <w:wordWrap/>
        <w:overflowPunct/>
        <w:topLinePunct w:val="0"/>
        <w:autoSpaceDE/>
        <w:autoSpaceDN/>
        <w:bidi w:val="0"/>
        <w:adjustRightInd w:val="0"/>
        <w:snapToGrid w:val="0"/>
        <w:spacing w:before="0" w:beforeLines="0" w:beforeAutospacing="0" w:after="0" w:afterLines="0" w:afterAutospacing="0" w:line="579" w:lineRule="exact"/>
        <w:ind w:left="0" w:leftChars="0" w:right="0" w:rightChars="0" w:firstLine="640" w:firstLineChars="200"/>
        <w:jc w:val="both"/>
        <w:textAlignment w:val="auto"/>
        <w:outlineLvl w:val="9"/>
        <w:rPr>
          <w:rFonts w:hint="eastAsia"/>
          <w:b/>
          <w:bCs/>
          <w:color w:val="000000" w:themeColor="text1"/>
          <w:lang w:eastAsia="zh-CN"/>
          <w14:textFill>
            <w14:solidFill>
              <w14:schemeClr w14:val="tx1"/>
            </w14:solidFill>
          </w14:textFill>
        </w:rPr>
      </w:pPr>
      <w:r>
        <w:rPr>
          <w:rFonts w:hint="eastAsia" w:ascii="仿宋" w:hAnsi="仿宋" w:eastAsia="仿宋" w:cs="仿宋"/>
          <w:b/>
          <w:bCs/>
          <w:color w:val="000000" w:themeColor="text1"/>
          <w:spacing w:val="0"/>
          <w:sz w:val="32"/>
          <w:szCs w:val="32"/>
          <w:highlight w:val="none"/>
          <w:lang w:eastAsia="zh-CN"/>
          <w14:textFill>
            <w14:solidFill>
              <w14:schemeClr w14:val="tx1"/>
            </w14:solidFill>
          </w14:textFill>
        </w:rPr>
        <w:t>温馨提示：经</w:t>
      </w:r>
      <w:r>
        <w:rPr>
          <w:rFonts w:hint="eastAsia" w:ascii="仿宋" w:hAnsi="仿宋" w:eastAsia="仿宋" w:cs="仿宋"/>
          <w:b/>
          <w:bCs/>
          <w:color w:val="000000" w:themeColor="text1"/>
          <w:spacing w:val="0"/>
          <w:sz w:val="32"/>
          <w:szCs w:val="32"/>
          <w:highlight w:val="none"/>
          <w:lang w:val="en-US" w:eastAsia="zh-CN"/>
          <w14:textFill>
            <w14:solidFill>
              <w14:schemeClr w14:val="tx1"/>
            </w14:solidFill>
          </w14:textFill>
        </w:rPr>
        <w:t>区人社部门</w:t>
      </w:r>
      <w:r>
        <w:rPr>
          <w:rFonts w:hint="eastAsia" w:ascii="仿宋" w:hAnsi="仿宋" w:eastAsia="仿宋" w:cs="仿宋"/>
          <w:b/>
          <w:bCs/>
          <w:color w:val="000000" w:themeColor="text1"/>
          <w:spacing w:val="0"/>
          <w:sz w:val="32"/>
          <w:szCs w:val="32"/>
          <w:highlight w:val="none"/>
          <w:lang w:eastAsia="zh-CN"/>
          <w14:textFill>
            <w14:solidFill>
              <w14:schemeClr w14:val="tx1"/>
            </w14:solidFill>
          </w14:textFill>
        </w:rPr>
        <w:t>审核</w:t>
      </w:r>
      <w:r>
        <w:rPr>
          <w:rFonts w:hint="eastAsia" w:ascii="仿宋" w:hAnsi="仿宋" w:eastAsia="仿宋" w:cs="仿宋"/>
          <w:b/>
          <w:bCs/>
          <w:color w:val="000000" w:themeColor="text1"/>
          <w:spacing w:val="0"/>
          <w:sz w:val="32"/>
          <w:szCs w:val="32"/>
          <w:highlight w:val="none"/>
          <w:lang w:val="en-US" w:eastAsia="zh-CN"/>
          <w14:textFill>
            <w14:solidFill>
              <w14:schemeClr w14:val="tx1"/>
            </w14:solidFill>
          </w14:textFill>
        </w:rPr>
        <w:t>须</w:t>
      </w:r>
      <w:r>
        <w:rPr>
          <w:rFonts w:hint="eastAsia" w:ascii="仿宋" w:hAnsi="仿宋" w:eastAsia="仿宋" w:cs="仿宋"/>
          <w:b/>
          <w:bCs/>
          <w:color w:val="000000" w:themeColor="text1"/>
          <w:spacing w:val="0"/>
          <w:sz w:val="32"/>
          <w:szCs w:val="32"/>
          <w:highlight w:val="none"/>
          <w:lang w:eastAsia="zh-CN"/>
          <w14:textFill>
            <w14:solidFill>
              <w14:schemeClr w14:val="tx1"/>
            </w14:solidFill>
          </w14:textFill>
        </w:rPr>
        <w:t>退回补充材料的，</w:t>
      </w:r>
      <w:r>
        <w:rPr>
          <w:rFonts w:hint="eastAsia" w:ascii="仿宋" w:hAnsi="仿宋" w:eastAsia="仿宋" w:cs="仿宋"/>
          <w:b/>
          <w:bCs/>
          <w:color w:val="000000" w:themeColor="text1"/>
          <w:spacing w:val="0"/>
          <w:sz w:val="32"/>
          <w:szCs w:val="32"/>
          <w:highlight w:val="none"/>
          <w:lang w:val="en-US" w:eastAsia="zh-CN"/>
          <w14:textFill>
            <w14:solidFill>
              <w14:schemeClr w14:val="tx1"/>
            </w14:solidFill>
          </w14:textFill>
        </w:rPr>
        <w:t>申请人</w:t>
      </w:r>
      <w:r>
        <w:rPr>
          <w:rFonts w:hint="eastAsia" w:ascii="仿宋" w:hAnsi="仿宋" w:eastAsia="仿宋" w:cs="仿宋"/>
          <w:b/>
          <w:bCs/>
          <w:color w:val="000000" w:themeColor="text1"/>
          <w:sz w:val="32"/>
          <w:szCs w:val="32"/>
          <w:highlight w:val="none"/>
          <w14:textFill>
            <w14:solidFill>
              <w14:schemeClr w14:val="tx1"/>
            </w14:solidFill>
          </w14:textFill>
        </w:rPr>
        <w:t>需于3个工作日内补充完善相应材料并完成用人单位审核</w:t>
      </w:r>
      <w:r>
        <w:rPr>
          <w:rFonts w:hint="eastAsia" w:ascii="仿宋" w:hAnsi="仿宋" w:eastAsia="仿宋" w:cs="仿宋"/>
          <w:b/>
          <w:bCs/>
          <w:color w:val="000000" w:themeColor="text1"/>
          <w:sz w:val="32"/>
          <w:szCs w:val="32"/>
          <w:highlight w:val="none"/>
          <w:lang w:eastAsia="zh-CN"/>
          <w14:textFill>
            <w14:solidFill>
              <w14:schemeClr w14:val="tx1"/>
            </w14:solidFill>
          </w14:textFill>
        </w:rPr>
        <w:t>。</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逾期</w:t>
      </w:r>
      <w:r>
        <w:rPr>
          <w:rFonts w:hint="eastAsia" w:ascii="仿宋" w:hAnsi="仿宋" w:eastAsia="仿宋" w:cs="仿宋"/>
          <w:b/>
          <w:bCs/>
          <w:color w:val="000000" w:themeColor="text1"/>
          <w:spacing w:val="0"/>
          <w:sz w:val="32"/>
          <w:szCs w:val="32"/>
          <w:highlight w:val="none"/>
          <w:lang w:eastAsia="zh-CN"/>
          <w14:textFill>
            <w14:solidFill>
              <w14:schemeClr w14:val="tx1"/>
            </w14:solidFill>
          </w14:textFill>
        </w:rPr>
        <w:t>视为放弃申报。</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default" w:ascii="楷体" w:hAnsi="楷体" w:eastAsia="楷体" w:cs="楷体"/>
          <w:b w:val="0"/>
          <w:bCs w:val="0"/>
          <w:color w:val="auto"/>
          <w:highlight w:val="none"/>
          <w:lang w:val="en-US" w:eastAsia="zh-CN"/>
        </w:rPr>
      </w:pPr>
      <w:r>
        <w:rPr>
          <w:rFonts w:hint="default" w:ascii="楷体" w:hAnsi="楷体" w:eastAsia="楷体" w:cs="楷体"/>
          <w:b w:val="0"/>
          <w:bCs w:val="0"/>
          <w:color w:val="auto"/>
          <w:highlight w:val="none"/>
          <w:lang w:val="en-US" w:eastAsia="zh-CN"/>
        </w:rPr>
        <w:t>（四）公示</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val="en-US" w:eastAsia="zh-CN"/>
        </w:rPr>
      </w:pPr>
      <w:r>
        <w:rPr>
          <w:rFonts w:hint="eastAsia" w:ascii="仿宋" w:hAnsi="仿宋" w:eastAsia="仿宋" w:cs="仿宋"/>
          <w:b w:val="0"/>
          <w:bCs w:val="0"/>
          <w:color w:val="auto"/>
          <w:highlight w:val="none"/>
          <w:lang w:val="en-US" w:eastAsia="zh-CN"/>
        </w:rPr>
        <w:t>2022年11月在斗门区政府官网进行公示，公示期为5个工作日。</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Times New Roman" w:hAnsi="Times New Roman" w:eastAsia="楷体_GB2312" w:cs="Times New Roman"/>
          <w:b w:val="0"/>
          <w:bCs w:val="0"/>
          <w:color w:val="auto"/>
          <w:highlight w:val="none"/>
          <w:u w:val="double"/>
          <w:lang w:eastAsia="zh-CN"/>
        </w:rPr>
      </w:pPr>
      <w:r>
        <w:rPr>
          <w:rFonts w:hint="eastAsia" w:eastAsia="黑体" w:cs="Times New Roman"/>
          <w:b w:val="0"/>
          <w:bCs w:val="0"/>
          <w:color w:val="auto"/>
          <w:highlight w:val="none"/>
          <w:lang w:val="en-US" w:eastAsia="zh-CN"/>
        </w:rPr>
        <w:t>七</w:t>
      </w:r>
      <w:r>
        <w:rPr>
          <w:rFonts w:hint="default" w:ascii="Times New Roman" w:hAnsi="Times New Roman" w:eastAsia="黑体" w:cs="Times New Roman"/>
          <w:b w:val="0"/>
          <w:bCs w:val="0"/>
          <w:color w:val="auto"/>
          <w:highlight w:val="none"/>
        </w:rPr>
        <w:t>、</w:t>
      </w:r>
      <w:r>
        <w:rPr>
          <w:rFonts w:hint="eastAsia" w:ascii="Times New Roman" w:hAnsi="Times New Roman" w:eastAsia="黑体" w:cs="Times New Roman"/>
          <w:b w:val="0"/>
          <w:bCs w:val="0"/>
          <w:color w:val="auto"/>
          <w:highlight w:val="none"/>
          <w:lang w:eastAsia="zh-CN"/>
        </w:rPr>
        <w:t>系统填报及需上传的</w:t>
      </w:r>
      <w:r>
        <w:rPr>
          <w:rFonts w:hint="default" w:ascii="Times New Roman" w:hAnsi="Times New Roman" w:eastAsia="黑体" w:cs="Times New Roman"/>
          <w:b w:val="0"/>
          <w:bCs w:val="0"/>
          <w:color w:val="auto"/>
          <w:highlight w:val="none"/>
        </w:rPr>
        <w:t>申</w:t>
      </w:r>
      <w:r>
        <w:rPr>
          <w:rFonts w:hint="default" w:ascii="Times New Roman" w:hAnsi="Times New Roman" w:eastAsia="黑体" w:cs="Times New Roman"/>
          <w:b w:val="0"/>
          <w:bCs w:val="0"/>
          <w:color w:val="auto"/>
          <w:highlight w:val="none"/>
          <w:lang w:eastAsia="zh-CN"/>
        </w:rPr>
        <w:t>请</w:t>
      </w:r>
      <w:r>
        <w:rPr>
          <w:rFonts w:hint="default" w:ascii="Times New Roman" w:hAnsi="Times New Roman" w:eastAsia="黑体" w:cs="Times New Roman"/>
          <w:b w:val="0"/>
          <w:bCs w:val="0"/>
          <w:color w:val="auto"/>
          <w:highlight w:val="none"/>
        </w:rPr>
        <w:t>材料</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楷体" w:hAnsi="楷体" w:eastAsia="楷体" w:cs="楷体"/>
          <w:b w:val="0"/>
          <w:bCs w:val="0"/>
          <w:color w:val="auto"/>
          <w:highlight w:val="none"/>
        </w:rPr>
      </w:pPr>
      <w:r>
        <w:rPr>
          <w:rFonts w:hint="eastAsia" w:ascii="楷体" w:hAnsi="楷体" w:eastAsia="楷体" w:cs="楷体"/>
          <w:b w:val="0"/>
          <w:bCs w:val="0"/>
          <w:color w:val="auto"/>
          <w:highlight w:val="none"/>
        </w:rPr>
        <w:t>（</w:t>
      </w:r>
      <w:r>
        <w:rPr>
          <w:rFonts w:hint="eastAsia" w:ascii="楷体" w:hAnsi="楷体" w:eastAsia="楷体" w:cs="楷体"/>
          <w:b w:val="0"/>
          <w:bCs w:val="0"/>
          <w:color w:val="auto"/>
          <w:highlight w:val="none"/>
          <w:lang w:eastAsia="zh-CN"/>
        </w:rPr>
        <w:t>一</w:t>
      </w:r>
      <w:r>
        <w:rPr>
          <w:rFonts w:hint="eastAsia" w:ascii="楷体" w:hAnsi="楷体" w:eastAsia="楷体" w:cs="楷体"/>
          <w:b w:val="0"/>
          <w:bCs w:val="0"/>
          <w:color w:val="auto"/>
          <w:highlight w:val="none"/>
        </w:rPr>
        <w:t>）</w:t>
      </w:r>
      <w:r>
        <w:rPr>
          <w:rFonts w:hint="eastAsia" w:ascii="楷体" w:hAnsi="楷体" w:eastAsia="楷体" w:cs="楷体"/>
          <w:b w:val="0"/>
          <w:bCs w:val="0"/>
          <w:color w:val="auto"/>
          <w:highlight w:val="none"/>
          <w:lang w:eastAsia="zh-CN"/>
        </w:rPr>
        <w:t>申请人</w:t>
      </w:r>
      <w:r>
        <w:rPr>
          <w:rFonts w:hint="eastAsia" w:ascii="楷体" w:hAnsi="楷体" w:eastAsia="楷体" w:cs="楷体"/>
          <w:b w:val="0"/>
          <w:bCs w:val="0"/>
          <w:color w:val="auto"/>
          <w:highlight w:val="none"/>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rPr>
        <w:t>1.</w:t>
      </w:r>
      <w:r>
        <w:rPr>
          <w:rFonts w:hint="eastAsia" w:ascii="仿宋" w:hAnsi="仿宋" w:eastAsia="仿宋" w:cs="仿宋"/>
          <w:b w:val="0"/>
          <w:bCs w:val="0"/>
          <w:color w:val="auto"/>
          <w:highlight w:val="none"/>
          <w:lang w:eastAsia="zh-CN"/>
        </w:rPr>
        <w:t>填报：</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填写申请信息、纳税信息和材料信息。</w:t>
      </w:r>
      <w:r>
        <w:rPr>
          <w:rFonts w:hint="eastAsia" w:ascii="仿宋" w:hAnsi="仿宋" w:eastAsia="仿宋" w:cs="仿宋"/>
          <w:b w:val="0"/>
          <w:bCs w:val="0"/>
          <w:color w:val="auto"/>
          <w:highlight w:val="none"/>
          <w:lang w:val="en-US" w:eastAsia="zh-CN"/>
        </w:rPr>
        <w:t>关于身份证件信息，</w:t>
      </w:r>
      <w:r>
        <w:rPr>
          <w:rFonts w:hint="eastAsia" w:ascii="仿宋" w:hAnsi="仿宋" w:eastAsia="仿宋" w:cs="仿宋"/>
          <w:b w:val="0"/>
          <w:bCs w:val="0"/>
          <w:i w:val="0"/>
          <w:color w:val="auto"/>
          <w:kern w:val="2"/>
          <w:sz w:val="32"/>
          <w:szCs w:val="32"/>
          <w:highlight w:val="none"/>
          <w:u w:val="none"/>
          <w:lang w:val="en-US" w:eastAsia="zh-CN" w:bidi="ar"/>
        </w:rPr>
        <w:t>港澳台籍申请人以“通行证”号码、外籍人士以“</w:t>
      </w:r>
      <w:r>
        <w:rPr>
          <w:rFonts w:hint="eastAsia" w:ascii="仿宋" w:hAnsi="仿宋" w:eastAsia="仿宋" w:cs="仿宋"/>
          <w:b w:val="0"/>
          <w:bCs w:val="0"/>
          <w:color w:val="auto"/>
          <w:sz w:val="32"/>
          <w:szCs w:val="32"/>
        </w:rPr>
        <w:t>护照</w:t>
      </w:r>
      <w:r>
        <w:rPr>
          <w:rFonts w:hint="eastAsia" w:ascii="仿宋" w:hAnsi="仿宋" w:eastAsia="仿宋" w:cs="仿宋"/>
          <w:b w:val="0"/>
          <w:bCs w:val="0"/>
          <w:i w:val="0"/>
          <w:color w:val="auto"/>
          <w:kern w:val="2"/>
          <w:sz w:val="32"/>
          <w:szCs w:val="32"/>
          <w:highlight w:val="none"/>
          <w:u w:val="none"/>
          <w:lang w:val="en-US" w:eastAsia="zh-CN" w:bidi="ar"/>
        </w:rPr>
        <w:t>”号码</w:t>
      </w:r>
      <w:r>
        <w:rPr>
          <w:rFonts w:hint="eastAsia" w:ascii="仿宋" w:hAnsi="仿宋" w:eastAsia="仿宋" w:cs="仿宋"/>
          <w:b w:val="0"/>
          <w:bCs w:val="0"/>
          <w:color w:val="auto"/>
          <w:sz w:val="32"/>
          <w:szCs w:val="32"/>
          <w:lang w:eastAsia="zh-CN"/>
        </w:rPr>
        <w:t>进行填报</w:t>
      </w:r>
      <w:r>
        <w:rPr>
          <w:rFonts w:hint="eastAsia" w:ascii="仿宋" w:hAnsi="仿宋" w:eastAsia="仿宋" w:cs="仿宋"/>
          <w:b w:val="0"/>
          <w:bCs w:val="0"/>
          <w:i w:val="0"/>
          <w:color w:val="auto"/>
          <w:kern w:val="2"/>
          <w:sz w:val="32"/>
          <w:szCs w:val="32"/>
          <w:highlight w:val="none"/>
          <w:u w:val="none"/>
          <w:lang w:val="en-US" w:eastAsia="zh-CN" w:bidi="ar"/>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rPr>
        <w:t>2.</w:t>
      </w:r>
      <w:r>
        <w:rPr>
          <w:rFonts w:hint="eastAsia" w:ascii="仿宋" w:hAnsi="仿宋" w:eastAsia="仿宋" w:cs="仿宋"/>
          <w:b w:val="0"/>
          <w:bCs w:val="0"/>
          <w:color w:val="auto"/>
          <w:highlight w:val="none"/>
          <w:lang w:eastAsia="zh-CN"/>
        </w:rPr>
        <w:t>上传：</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u w:val="none"/>
          <w:lang w:eastAsia="zh-CN"/>
        </w:rPr>
        <w:t>上传的资料均需加盖单位公章：</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lang w:eastAsia="zh-CN"/>
        </w:rPr>
        <w:t>①《珠海市产业发展与创新人才奖励申请表》，个人提交申请后，在申报界面下载、个人签名、单位盖章后由单位管理员在单位审核界面上传；不得使用非本年度的申请表上传。</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sym w:font="Wingdings" w:char="F082"/>
      </w:r>
      <w:r>
        <w:rPr>
          <w:rFonts w:hint="eastAsia" w:ascii="仿宋" w:hAnsi="仿宋" w:eastAsia="仿宋" w:cs="仿宋"/>
          <w:b w:val="0"/>
          <w:bCs w:val="0"/>
          <w:color w:val="auto"/>
          <w:highlight w:val="none"/>
          <w:lang w:val="en-US" w:eastAsia="zh-CN"/>
        </w:rPr>
        <w:t>身份证明材料：港澳台籍申请人上传个人有效身份证件及通行证。外籍人士上传</w:t>
      </w:r>
      <w:r>
        <w:rPr>
          <w:rFonts w:hint="eastAsia" w:ascii="仿宋" w:hAnsi="仿宋" w:eastAsia="仿宋" w:cs="仿宋"/>
          <w:b w:val="0"/>
          <w:bCs w:val="0"/>
          <w:color w:val="auto"/>
          <w:highlight w:val="none"/>
          <w:lang w:eastAsia="zh-CN"/>
        </w:rPr>
        <w:t>护照</w:t>
      </w:r>
      <w:r>
        <w:rPr>
          <w:rFonts w:hint="eastAsia" w:ascii="仿宋" w:hAnsi="仿宋" w:eastAsia="仿宋" w:cs="仿宋"/>
          <w:b w:val="0"/>
          <w:bCs w:val="0"/>
          <w:color w:val="auto"/>
          <w:highlight w:val="none"/>
          <w:lang w:val="en-US" w:eastAsia="zh-CN"/>
        </w:rPr>
        <w:t>。中国内地居民无需提供。</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③</w:t>
      </w:r>
      <w:r>
        <w:rPr>
          <w:rFonts w:hint="eastAsia" w:ascii="仿宋" w:hAnsi="仿宋" w:eastAsia="仿宋" w:cs="仿宋"/>
          <w:b w:val="0"/>
          <w:bCs w:val="0"/>
          <w:color w:val="auto"/>
          <w:highlight w:val="none"/>
        </w:rPr>
        <w:t>珠海市</w:t>
      </w:r>
      <w:r>
        <w:rPr>
          <w:rFonts w:hint="eastAsia" w:ascii="仿宋" w:hAnsi="仿宋" w:eastAsia="仿宋" w:cs="仿宋"/>
          <w:b w:val="0"/>
          <w:bCs w:val="0"/>
          <w:color w:val="auto"/>
          <w:highlight w:val="none"/>
          <w:lang w:eastAsia="zh-CN"/>
        </w:rPr>
        <w:t>税务局前台</w:t>
      </w:r>
      <w:r>
        <w:rPr>
          <w:rFonts w:hint="eastAsia" w:ascii="仿宋" w:hAnsi="仿宋" w:eastAsia="仿宋" w:cs="仿宋"/>
          <w:b w:val="0"/>
          <w:bCs w:val="0"/>
          <w:color w:val="auto"/>
          <w:highlight w:val="none"/>
        </w:rPr>
        <w:t>出具的</w:t>
      </w:r>
      <w:r>
        <w:rPr>
          <w:rFonts w:hint="eastAsia" w:ascii="仿宋" w:hAnsi="仿宋" w:eastAsia="仿宋" w:cs="仿宋"/>
          <w:b w:val="0"/>
          <w:bCs w:val="0"/>
          <w:color w:val="auto"/>
          <w:highlight w:val="none"/>
          <w:lang w:eastAsia="zh-CN"/>
        </w:rPr>
        <w:t>（或自然人电子税务局下载）</w:t>
      </w:r>
      <w:r>
        <w:rPr>
          <w:rFonts w:hint="eastAsia" w:ascii="仿宋" w:hAnsi="仿宋" w:eastAsia="仿宋" w:cs="仿宋"/>
          <w:b w:val="0"/>
          <w:bCs w:val="0"/>
          <w:color w:val="auto"/>
          <w:highlight w:val="none"/>
        </w:rPr>
        <w:t>20</w:t>
      </w:r>
      <w:r>
        <w:rPr>
          <w:rFonts w:hint="eastAsia" w:ascii="仿宋" w:hAnsi="仿宋" w:eastAsia="仿宋" w:cs="仿宋"/>
          <w:b w:val="0"/>
          <w:bCs w:val="0"/>
          <w:color w:val="auto"/>
          <w:highlight w:val="none"/>
          <w:lang w:val="en-US" w:eastAsia="zh-CN"/>
        </w:rPr>
        <w:t>21</w:t>
      </w:r>
      <w:r>
        <w:rPr>
          <w:rFonts w:hint="eastAsia" w:ascii="仿宋" w:hAnsi="仿宋" w:eastAsia="仿宋" w:cs="仿宋"/>
          <w:b w:val="0"/>
          <w:bCs w:val="0"/>
          <w:color w:val="auto"/>
          <w:highlight w:val="none"/>
        </w:rPr>
        <w:t>年</w:t>
      </w:r>
      <w:r>
        <w:rPr>
          <w:rFonts w:hint="eastAsia" w:ascii="仿宋" w:hAnsi="仿宋" w:eastAsia="仿宋" w:cs="仿宋"/>
          <w:b w:val="0"/>
          <w:bCs w:val="0"/>
          <w:color w:val="auto"/>
          <w:highlight w:val="none"/>
          <w:lang w:eastAsia="zh-CN"/>
        </w:rPr>
        <w:t>度</w:t>
      </w:r>
      <w:r>
        <w:rPr>
          <w:rFonts w:hint="eastAsia" w:ascii="仿宋" w:hAnsi="仿宋" w:eastAsia="仿宋" w:cs="仿宋"/>
          <w:b w:val="0"/>
          <w:bCs w:val="0"/>
          <w:color w:val="auto"/>
          <w:highlight w:val="none"/>
        </w:rPr>
        <w:t>工资薪金所得实缴税额的个人所得税纳税</w:t>
      </w:r>
      <w:r>
        <w:rPr>
          <w:rFonts w:hint="eastAsia" w:ascii="仿宋" w:hAnsi="仿宋" w:eastAsia="仿宋" w:cs="仿宋"/>
          <w:b w:val="0"/>
          <w:bCs w:val="0"/>
          <w:color w:val="auto"/>
          <w:highlight w:val="none"/>
          <w:lang w:eastAsia="zh-CN"/>
        </w:rPr>
        <w:t>记录表，单位申税系统导出的《员工申报情况汇总》及股权转让所得实缴税额的相关证明材料。</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④</w:t>
      </w:r>
      <w:r>
        <w:rPr>
          <w:rFonts w:hint="eastAsia" w:ascii="仿宋" w:hAnsi="仿宋" w:eastAsia="仿宋" w:cs="仿宋"/>
          <w:b w:val="0"/>
          <w:bCs w:val="0"/>
          <w:color w:val="auto"/>
          <w:highlight w:val="none"/>
        </w:rPr>
        <w:t>属于高管</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rPr>
        <w:t>中层以上管理人员的，</w:t>
      </w:r>
      <w:r>
        <w:rPr>
          <w:rFonts w:hint="eastAsia" w:ascii="仿宋" w:hAnsi="仿宋" w:eastAsia="仿宋" w:cs="仿宋"/>
          <w:b w:val="0"/>
          <w:bCs w:val="0"/>
          <w:color w:val="auto"/>
          <w:highlight w:val="none"/>
          <w:lang w:eastAsia="zh-CN"/>
        </w:rPr>
        <w:t>须上传</w:t>
      </w:r>
      <w:r>
        <w:rPr>
          <w:rFonts w:hint="eastAsia" w:ascii="仿宋" w:hAnsi="仿宋" w:eastAsia="仿宋" w:cs="仿宋"/>
          <w:b w:val="0"/>
          <w:bCs w:val="0"/>
          <w:color w:val="auto"/>
          <w:highlight w:val="none"/>
        </w:rPr>
        <w:t>由单位出具</w:t>
      </w:r>
      <w:r>
        <w:rPr>
          <w:rFonts w:hint="eastAsia" w:ascii="仿宋" w:hAnsi="仿宋" w:eastAsia="仿宋" w:cs="仿宋"/>
          <w:b w:val="0"/>
          <w:bCs w:val="0"/>
          <w:color w:val="auto"/>
          <w:highlight w:val="none"/>
          <w:lang w:eastAsia="zh-CN"/>
        </w:rPr>
        <w:t>的经</w:t>
      </w:r>
      <w:r>
        <w:rPr>
          <w:rFonts w:hint="eastAsia" w:ascii="仿宋" w:hAnsi="仿宋" w:eastAsia="仿宋" w:cs="仿宋"/>
          <w:b w:val="0"/>
          <w:bCs w:val="0"/>
          <w:color w:val="auto"/>
          <w:highlight w:val="none"/>
        </w:rPr>
        <w:t>法人代表或实际负责人签字确认</w:t>
      </w:r>
      <w:r>
        <w:rPr>
          <w:rFonts w:hint="eastAsia" w:ascii="仿宋" w:hAnsi="仿宋" w:eastAsia="仿宋" w:cs="仿宋"/>
          <w:b w:val="0"/>
          <w:bCs w:val="0"/>
          <w:color w:val="auto"/>
          <w:highlight w:val="none"/>
          <w:lang w:eastAsia="zh-CN"/>
        </w:rPr>
        <w:t>的《</w:t>
      </w:r>
      <w:r>
        <w:rPr>
          <w:rFonts w:hint="eastAsia" w:ascii="仿宋" w:hAnsi="仿宋" w:eastAsia="仿宋" w:cs="仿宋"/>
          <w:b w:val="0"/>
          <w:bCs w:val="0"/>
          <w:color w:val="auto"/>
          <w:highlight w:val="none"/>
        </w:rPr>
        <w:t>任</w:t>
      </w:r>
      <w:r>
        <w:rPr>
          <w:rFonts w:hint="eastAsia" w:ascii="仿宋" w:hAnsi="仿宋" w:eastAsia="仿宋" w:cs="仿宋"/>
          <w:b w:val="0"/>
          <w:bCs w:val="0"/>
          <w:color w:val="auto"/>
          <w:highlight w:val="none"/>
          <w:lang w:eastAsia="zh-CN"/>
        </w:rPr>
        <w:t>职证明》（附件</w:t>
      </w:r>
      <w:r>
        <w:rPr>
          <w:rFonts w:hint="eastAsia" w:ascii="仿宋" w:hAnsi="仿宋" w:eastAsia="仿宋" w:cs="仿宋"/>
          <w:b w:val="0"/>
          <w:bCs w:val="0"/>
          <w:color w:val="auto"/>
          <w:highlight w:val="none"/>
          <w:lang w:val="en-US" w:eastAsia="zh-CN"/>
        </w:rPr>
        <w:t>4、附件5）</w:t>
      </w:r>
      <w:r>
        <w:rPr>
          <w:rFonts w:hint="eastAsia" w:ascii="仿宋" w:hAnsi="仿宋" w:eastAsia="仿宋" w:cs="仿宋"/>
          <w:b w:val="0"/>
          <w:bCs w:val="0"/>
          <w:color w:val="auto"/>
          <w:highlight w:val="none"/>
        </w:rPr>
        <w:t>及组织架构图（</w:t>
      </w:r>
      <w:r>
        <w:rPr>
          <w:rFonts w:hint="eastAsia" w:ascii="仿宋" w:hAnsi="仿宋" w:eastAsia="仿宋" w:cs="仿宋"/>
          <w:b w:val="0"/>
          <w:bCs w:val="0"/>
          <w:color w:val="auto"/>
          <w:highlight w:val="none"/>
          <w:lang w:eastAsia="zh-CN"/>
        </w:rPr>
        <w:t>附件</w:t>
      </w:r>
      <w:r>
        <w:rPr>
          <w:rFonts w:hint="eastAsia" w:ascii="仿宋" w:hAnsi="仿宋" w:eastAsia="仿宋" w:cs="仿宋"/>
          <w:b w:val="0"/>
          <w:bCs w:val="0"/>
          <w:color w:val="auto"/>
          <w:highlight w:val="none"/>
          <w:lang w:val="en-US" w:eastAsia="zh-CN"/>
        </w:rPr>
        <w:t>3</w:t>
      </w:r>
      <w:r>
        <w:rPr>
          <w:rFonts w:hint="eastAsia" w:ascii="仿宋" w:hAnsi="仿宋" w:eastAsia="仿宋" w:cs="仿宋"/>
          <w:b w:val="0"/>
          <w:bCs w:val="0"/>
          <w:color w:val="auto"/>
          <w:highlight w:val="none"/>
        </w:rPr>
        <w:t>）</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rPr>
        <w:t>公司章程</w:t>
      </w:r>
      <w:r>
        <w:rPr>
          <w:rFonts w:hint="eastAsia" w:ascii="仿宋" w:hAnsi="仿宋" w:eastAsia="仿宋" w:cs="仿宋"/>
          <w:b w:val="0"/>
          <w:bCs w:val="0"/>
          <w:color w:val="auto"/>
          <w:highlight w:val="none"/>
          <w:lang w:eastAsia="zh-CN"/>
        </w:rPr>
        <w:t>及公司管理办法</w:t>
      </w:r>
      <w:r>
        <w:rPr>
          <w:rFonts w:hint="eastAsia" w:ascii="仿宋" w:hAnsi="仿宋" w:eastAsia="仿宋" w:cs="仿宋"/>
          <w:b w:val="0"/>
          <w:bCs w:val="0"/>
          <w:color w:val="auto"/>
          <w:highlight w:val="none"/>
        </w:rPr>
        <w:t>明确规定的其他高</w:t>
      </w:r>
      <w:r>
        <w:rPr>
          <w:rFonts w:hint="eastAsia" w:ascii="仿宋" w:hAnsi="仿宋" w:eastAsia="仿宋" w:cs="仿宋"/>
          <w:b w:val="0"/>
          <w:bCs w:val="0"/>
          <w:color w:val="auto"/>
          <w:highlight w:val="none"/>
          <w:lang w:eastAsia="zh-CN"/>
        </w:rPr>
        <w:t>层</w:t>
      </w:r>
      <w:r>
        <w:rPr>
          <w:rFonts w:hint="eastAsia" w:ascii="仿宋" w:hAnsi="仿宋" w:eastAsia="仿宋" w:cs="仿宋"/>
          <w:b w:val="0"/>
          <w:bCs w:val="0"/>
          <w:color w:val="auto"/>
          <w:highlight w:val="none"/>
        </w:rPr>
        <w:t>管理人员</w:t>
      </w:r>
      <w:r>
        <w:rPr>
          <w:rFonts w:hint="eastAsia" w:ascii="仿宋" w:hAnsi="仿宋" w:eastAsia="仿宋" w:cs="仿宋"/>
          <w:b w:val="0"/>
          <w:bCs w:val="0"/>
          <w:color w:val="auto"/>
          <w:highlight w:val="none"/>
          <w:lang w:eastAsia="zh-CN"/>
        </w:rPr>
        <w:t>需提供相关证明材料</w:t>
      </w:r>
      <w:r>
        <w:rPr>
          <w:rFonts w:hint="eastAsia" w:ascii="仿宋" w:hAnsi="仿宋" w:eastAsia="仿宋" w:cs="仿宋"/>
          <w:b w:val="0"/>
          <w:bCs w:val="0"/>
          <w:color w:val="auto"/>
          <w:highlight w:val="none"/>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lang w:eastAsia="zh-CN"/>
        </w:rPr>
        <w:t>⑤</w:t>
      </w:r>
      <w:r>
        <w:rPr>
          <w:rFonts w:hint="eastAsia" w:ascii="仿宋" w:hAnsi="仿宋" w:eastAsia="仿宋" w:cs="仿宋"/>
          <w:b w:val="0"/>
          <w:bCs w:val="0"/>
          <w:color w:val="auto"/>
          <w:highlight w:val="none"/>
        </w:rPr>
        <w:t>属于技术研发骨干的，</w:t>
      </w:r>
      <w:r>
        <w:rPr>
          <w:rFonts w:hint="eastAsia" w:ascii="仿宋" w:hAnsi="仿宋" w:eastAsia="仿宋" w:cs="仿宋"/>
          <w:b w:val="0"/>
          <w:bCs w:val="0"/>
          <w:color w:val="auto"/>
          <w:highlight w:val="none"/>
          <w:lang w:eastAsia="zh-CN"/>
        </w:rPr>
        <w:t>须上传</w:t>
      </w:r>
      <w:r>
        <w:rPr>
          <w:rFonts w:hint="eastAsia" w:ascii="仿宋" w:hAnsi="仿宋" w:eastAsia="仿宋" w:cs="仿宋"/>
          <w:b w:val="0"/>
          <w:bCs w:val="0"/>
          <w:color w:val="auto"/>
          <w:highlight w:val="none"/>
        </w:rPr>
        <w:t>由单位出具</w:t>
      </w:r>
      <w:r>
        <w:rPr>
          <w:rFonts w:hint="eastAsia" w:ascii="仿宋" w:hAnsi="仿宋" w:eastAsia="仿宋" w:cs="仿宋"/>
          <w:b w:val="0"/>
          <w:bCs w:val="0"/>
          <w:color w:val="auto"/>
          <w:highlight w:val="none"/>
          <w:lang w:eastAsia="zh-CN"/>
        </w:rPr>
        <w:t>的经</w:t>
      </w:r>
      <w:r>
        <w:rPr>
          <w:rFonts w:hint="eastAsia" w:ascii="仿宋" w:hAnsi="仿宋" w:eastAsia="仿宋" w:cs="仿宋"/>
          <w:b w:val="0"/>
          <w:bCs w:val="0"/>
          <w:color w:val="auto"/>
          <w:highlight w:val="none"/>
        </w:rPr>
        <w:t>法人代表或实际负责人签字确认</w:t>
      </w:r>
      <w:r>
        <w:rPr>
          <w:rFonts w:hint="eastAsia" w:ascii="仿宋" w:hAnsi="仿宋" w:eastAsia="仿宋" w:cs="仿宋"/>
          <w:b w:val="0"/>
          <w:bCs w:val="0"/>
          <w:color w:val="auto"/>
          <w:highlight w:val="none"/>
          <w:lang w:eastAsia="zh-CN"/>
        </w:rPr>
        <w:t>的《技术研发骨干任职证明》</w:t>
      </w:r>
      <w:r>
        <w:rPr>
          <w:rFonts w:hint="eastAsia" w:ascii="仿宋" w:hAnsi="仿宋" w:eastAsia="仿宋" w:cs="仿宋"/>
          <w:b w:val="0"/>
          <w:bCs w:val="0"/>
          <w:color w:val="auto"/>
          <w:highlight w:val="none"/>
        </w:rPr>
        <w:t>（</w:t>
      </w:r>
      <w:r>
        <w:rPr>
          <w:rFonts w:hint="eastAsia" w:ascii="仿宋" w:hAnsi="仿宋" w:eastAsia="仿宋" w:cs="仿宋"/>
          <w:b w:val="0"/>
          <w:bCs w:val="0"/>
          <w:color w:val="auto"/>
          <w:highlight w:val="none"/>
          <w:lang w:eastAsia="zh-CN"/>
        </w:rPr>
        <w:t>附件</w:t>
      </w:r>
      <w:r>
        <w:rPr>
          <w:rFonts w:hint="eastAsia" w:ascii="仿宋" w:hAnsi="仿宋" w:eastAsia="仿宋" w:cs="仿宋"/>
          <w:b w:val="0"/>
          <w:bCs w:val="0"/>
          <w:color w:val="auto"/>
          <w:highlight w:val="none"/>
          <w:lang w:val="en-US" w:eastAsia="zh-CN"/>
        </w:rPr>
        <w:t>6</w:t>
      </w:r>
      <w:r>
        <w:rPr>
          <w:rFonts w:hint="eastAsia" w:ascii="仿宋" w:hAnsi="仿宋" w:eastAsia="仿宋" w:cs="仿宋"/>
          <w:b w:val="0"/>
          <w:bCs w:val="0"/>
          <w:color w:val="auto"/>
          <w:highlight w:val="none"/>
        </w:rPr>
        <w:t>）</w:t>
      </w:r>
      <w:r>
        <w:rPr>
          <w:rFonts w:hint="eastAsia" w:ascii="仿宋" w:hAnsi="仿宋" w:eastAsia="仿宋" w:cs="仿宋"/>
          <w:b w:val="0"/>
          <w:bCs w:val="0"/>
          <w:color w:val="auto"/>
          <w:highlight w:val="none"/>
          <w:lang w:eastAsia="zh-CN"/>
        </w:rPr>
        <w:t>及区</w:t>
      </w:r>
      <w:r>
        <w:rPr>
          <w:rFonts w:hint="eastAsia" w:ascii="仿宋" w:hAnsi="仿宋" w:eastAsia="仿宋" w:cs="仿宋"/>
          <w:b w:val="0"/>
          <w:bCs w:val="0"/>
          <w:color w:val="auto"/>
          <w:highlight w:val="none"/>
          <w:lang w:val="en-US" w:eastAsia="zh-CN"/>
        </w:rPr>
        <w:t>人社部门</w:t>
      </w:r>
      <w:r>
        <w:rPr>
          <w:rFonts w:hint="eastAsia" w:ascii="仿宋" w:hAnsi="仿宋" w:eastAsia="仿宋" w:cs="仿宋"/>
          <w:b w:val="0"/>
          <w:bCs w:val="0"/>
          <w:color w:val="auto"/>
          <w:highlight w:val="none"/>
          <w:lang w:eastAsia="zh-CN"/>
        </w:rPr>
        <w:t>认为需补充的其他证明材料</w:t>
      </w:r>
      <w:r>
        <w:rPr>
          <w:rFonts w:hint="eastAsia" w:ascii="仿宋" w:hAnsi="仿宋" w:eastAsia="仿宋" w:cs="仿宋"/>
          <w:b w:val="0"/>
          <w:bCs w:val="0"/>
          <w:color w:val="auto"/>
          <w:highlight w:val="none"/>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⑥属市级以上立项科研课题团队成员的，上传</w:t>
      </w:r>
      <w:r>
        <w:rPr>
          <w:rFonts w:hint="eastAsia" w:ascii="仿宋" w:hAnsi="仿宋" w:eastAsia="仿宋" w:cs="仿宋"/>
          <w:b w:val="0"/>
          <w:bCs w:val="0"/>
          <w:color w:val="auto"/>
          <w:highlight w:val="none"/>
          <w:lang w:val="en-US" w:eastAsia="zh-CN"/>
        </w:rPr>
        <w:t>2021年度</w:t>
      </w:r>
      <w:r>
        <w:rPr>
          <w:rFonts w:hint="eastAsia" w:ascii="仿宋" w:hAnsi="仿宋" w:eastAsia="仿宋" w:cs="仿宋"/>
          <w:b w:val="0"/>
          <w:bCs w:val="0"/>
          <w:color w:val="auto"/>
          <w:highlight w:val="none"/>
          <w:lang w:eastAsia="zh-CN"/>
        </w:rPr>
        <w:t>经市级以上科研部门立项的课题文件或</w:t>
      </w:r>
      <w:r>
        <w:rPr>
          <w:rFonts w:hint="eastAsia" w:ascii="仿宋" w:hAnsi="仿宋" w:eastAsia="仿宋" w:cs="仿宋"/>
          <w:b w:val="0"/>
          <w:bCs w:val="0"/>
          <w:color w:val="auto"/>
          <w:highlight w:val="none"/>
          <w:lang w:val="en-US" w:eastAsia="zh-CN"/>
        </w:rPr>
        <w:t>2021年仍在</w:t>
      </w:r>
      <w:r>
        <w:rPr>
          <w:rFonts w:hint="eastAsia" w:ascii="仿宋" w:hAnsi="仿宋" w:eastAsia="仿宋" w:cs="仿宋"/>
          <w:b w:val="0"/>
          <w:bCs w:val="0"/>
          <w:color w:val="auto"/>
          <w:highlight w:val="none"/>
          <w:lang w:eastAsia="zh-CN"/>
        </w:rPr>
        <w:t>课题研发期内的</w:t>
      </w:r>
      <w:r>
        <w:rPr>
          <w:rFonts w:hint="eastAsia" w:ascii="仿宋" w:hAnsi="仿宋" w:eastAsia="仿宋" w:cs="仿宋"/>
          <w:b w:val="0"/>
          <w:bCs w:val="0"/>
          <w:color w:val="auto"/>
          <w:highlight w:val="none"/>
          <w:lang w:val="en-US" w:eastAsia="zh-CN"/>
        </w:rPr>
        <w:t>相关证明材料</w:t>
      </w:r>
      <w:r>
        <w:rPr>
          <w:rFonts w:hint="eastAsia" w:ascii="仿宋" w:hAnsi="仿宋" w:eastAsia="仿宋" w:cs="仿宋"/>
          <w:b w:val="0"/>
          <w:bCs w:val="0"/>
          <w:color w:val="auto"/>
          <w:highlight w:val="none"/>
          <w:lang w:eastAsia="zh-CN"/>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val="en-US" w:eastAsia="zh-CN"/>
        </w:rPr>
      </w:pPr>
      <w:r>
        <w:rPr>
          <w:rFonts w:hint="eastAsia" w:ascii="仿宋" w:hAnsi="仿宋" w:eastAsia="仿宋" w:cs="仿宋"/>
          <w:b w:val="0"/>
          <w:bCs w:val="0"/>
          <w:color w:val="auto"/>
          <w:highlight w:val="none"/>
          <w:lang w:eastAsia="zh-CN"/>
        </w:rPr>
        <w:t>⑦属珠海市创新创业团队带头人或核心成员的，上传</w:t>
      </w:r>
      <w:r>
        <w:rPr>
          <w:rFonts w:hint="eastAsia" w:ascii="仿宋" w:hAnsi="仿宋" w:eastAsia="仿宋" w:cs="仿宋"/>
          <w:b w:val="0"/>
          <w:bCs w:val="0"/>
          <w:color w:val="auto"/>
          <w:highlight w:val="none"/>
          <w:lang w:val="en-US" w:eastAsia="zh-CN"/>
        </w:rPr>
        <w:t>2021年及以前已入选的</w:t>
      </w:r>
      <w:r>
        <w:rPr>
          <w:rFonts w:hint="eastAsia" w:ascii="仿宋" w:hAnsi="仿宋" w:eastAsia="仿宋" w:cs="仿宋"/>
          <w:b w:val="0"/>
          <w:bCs w:val="0"/>
          <w:color w:val="auto"/>
          <w:highlight w:val="none"/>
          <w:lang w:eastAsia="zh-CN"/>
        </w:rPr>
        <w:t>珠海市创新创业团队证书或</w:t>
      </w:r>
      <w:r>
        <w:rPr>
          <w:rFonts w:hint="eastAsia" w:ascii="仿宋" w:hAnsi="仿宋" w:eastAsia="仿宋" w:cs="仿宋"/>
          <w:b w:val="0"/>
          <w:bCs w:val="0"/>
          <w:color w:val="auto"/>
          <w:highlight w:val="none"/>
          <w:lang w:val="en-US" w:eastAsia="zh-CN"/>
        </w:rPr>
        <w:t>2021年仍在项目实施年限内的</w:t>
      </w:r>
      <w:r>
        <w:rPr>
          <w:rFonts w:hint="eastAsia" w:ascii="仿宋" w:hAnsi="仿宋" w:eastAsia="仿宋" w:cs="仿宋"/>
          <w:b w:val="0"/>
          <w:bCs w:val="0"/>
          <w:color w:val="auto"/>
          <w:highlight w:val="none"/>
          <w:lang w:eastAsia="zh-CN"/>
        </w:rPr>
        <w:t>珠海市创新创业团队项目资助管理合同书、项目合同书等</w:t>
      </w:r>
      <w:r>
        <w:rPr>
          <w:rFonts w:hint="eastAsia" w:ascii="仿宋" w:hAnsi="仿宋" w:eastAsia="仿宋" w:cs="仿宋"/>
          <w:b w:val="0"/>
          <w:bCs w:val="0"/>
          <w:color w:val="auto"/>
          <w:highlight w:val="none"/>
          <w:lang w:val="en-US" w:eastAsia="zh-CN"/>
        </w:rPr>
        <w:t>相关证明材料</w:t>
      </w:r>
      <w:r>
        <w:rPr>
          <w:rFonts w:hint="eastAsia" w:ascii="仿宋" w:hAnsi="仿宋" w:eastAsia="仿宋" w:cs="仿宋"/>
          <w:b w:val="0"/>
          <w:bCs w:val="0"/>
          <w:color w:val="auto"/>
          <w:highlight w:val="none"/>
          <w:lang w:eastAsia="zh-CN"/>
        </w:rPr>
        <w:t>。</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⑧属珠海市高层次人才的，除需上传①②③外，无需上传其他证明材料。</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rPr>
      </w:pPr>
      <w:r>
        <w:rPr>
          <w:rFonts w:hint="eastAsia" w:ascii="仿宋" w:hAnsi="仿宋" w:eastAsia="仿宋" w:cs="仿宋"/>
          <w:b w:val="0"/>
          <w:bCs w:val="0"/>
          <w:color w:val="auto"/>
          <w:highlight w:val="none"/>
          <w:lang w:eastAsia="zh-CN"/>
        </w:rPr>
        <w:t>⑨</w:t>
      </w:r>
      <w:r>
        <w:rPr>
          <w:rFonts w:hint="eastAsia" w:ascii="仿宋" w:hAnsi="仿宋" w:eastAsia="仿宋" w:cs="仿宋"/>
          <w:b w:val="0"/>
          <w:bCs w:val="0"/>
          <w:color w:val="auto"/>
          <w:highlight w:val="none"/>
        </w:rPr>
        <w:t>其他证明文件（根据受理部门的需要另行</w:t>
      </w:r>
      <w:r>
        <w:rPr>
          <w:rFonts w:hint="eastAsia" w:ascii="仿宋" w:hAnsi="仿宋" w:eastAsia="仿宋" w:cs="仿宋"/>
          <w:b w:val="0"/>
          <w:bCs w:val="0"/>
          <w:color w:val="auto"/>
          <w:highlight w:val="none"/>
          <w:lang w:eastAsia="zh-CN"/>
        </w:rPr>
        <w:t>通知</w:t>
      </w:r>
      <w:r>
        <w:rPr>
          <w:rFonts w:hint="eastAsia" w:ascii="仿宋" w:hAnsi="仿宋" w:eastAsia="仿宋" w:cs="仿宋"/>
          <w:b w:val="0"/>
          <w:bCs w:val="0"/>
          <w:color w:val="auto"/>
          <w:highlight w:val="none"/>
        </w:rPr>
        <w:t>提供）。</w:t>
      </w:r>
    </w:p>
    <w:p>
      <w:pPr>
        <w:keepNext w:val="0"/>
        <w:keepLines w:val="0"/>
        <w:pageBreakBefore w:val="0"/>
        <w:widowControl/>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楷体" w:hAnsi="楷体" w:eastAsia="楷体" w:cs="楷体"/>
          <w:b w:val="0"/>
          <w:bCs w:val="0"/>
          <w:color w:val="auto"/>
          <w:highlight w:val="none"/>
          <w:lang w:val="en-US" w:eastAsia="zh-CN"/>
        </w:rPr>
      </w:pPr>
      <w:r>
        <w:rPr>
          <w:rFonts w:hint="eastAsia" w:ascii="楷体" w:hAnsi="楷体" w:eastAsia="楷体" w:cs="楷体"/>
          <w:b w:val="0"/>
          <w:bCs w:val="0"/>
          <w:color w:val="auto"/>
          <w:highlight w:val="none"/>
        </w:rPr>
        <w:t>（</w:t>
      </w:r>
      <w:r>
        <w:rPr>
          <w:rFonts w:hint="eastAsia" w:ascii="楷体" w:hAnsi="楷体" w:eastAsia="楷体" w:cs="楷体"/>
          <w:b w:val="0"/>
          <w:bCs w:val="0"/>
          <w:color w:val="auto"/>
          <w:highlight w:val="none"/>
          <w:lang w:eastAsia="zh-CN"/>
        </w:rPr>
        <w:t>二</w:t>
      </w:r>
      <w:r>
        <w:rPr>
          <w:rFonts w:hint="eastAsia" w:ascii="楷体" w:hAnsi="楷体" w:eastAsia="楷体" w:cs="楷体"/>
          <w:b w:val="0"/>
          <w:bCs w:val="0"/>
          <w:color w:val="auto"/>
          <w:highlight w:val="none"/>
        </w:rPr>
        <w:t>）</w:t>
      </w:r>
      <w:r>
        <w:rPr>
          <w:rFonts w:hint="eastAsia" w:ascii="楷体" w:hAnsi="楷体" w:eastAsia="楷体" w:cs="楷体"/>
          <w:b w:val="0"/>
          <w:bCs w:val="0"/>
          <w:color w:val="auto"/>
          <w:highlight w:val="none"/>
          <w:lang w:eastAsia="zh-CN"/>
        </w:rPr>
        <w:t>申请人所在</w:t>
      </w:r>
      <w:r>
        <w:rPr>
          <w:rFonts w:hint="eastAsia" w:ascii="楷体" w:hAnsi="楷体" w:eastAsia="楷体" w:cs="楷体"/>
          <w:b w:val="0"/>
          <w:bCs w:val="0"/>
          <w:color w:val="auto"/>
          <w:highlight w:val="none"/>
        </w:rPr>
        <w:t>单位</w:t>
      </w:r>
      <w:r>
        <w:rPr>
          <w:rFonts w:hint="eastAsia" w:ascii="楷体" w:hAnsi="楷体" w:eastAsia="楷体" w:cs="楷体"/>
          <w:b w:val="0"/>
          <w:bCs w:val="0"/>
          <w:color w:val="auto"/>
          <w:highlight w:val="none"/>
          <w:lang w:eastAsia="zh-CN"/>
        </w:rPr>
        <w:t>填报</w:t>
      </w:r>
      <w:r>
        <w:rPr>
          <w:rFonts w:hint="eastAsia" w:ascii="楷体" w:hAnsi="楷体" w:eastAsia="楷体" w:cs="楷体"/>
          <w:b w:val="0"/>
          <w:bCs w:val="0"/>
          <w:color w:val="auto"/>
          <w:highlight w:val="none"/>
        </w:rPr>
        <w:t>：</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val="en-US" w:eastAsia="zh-CN"/>
        </w:rPr>
      </w:pPr>
      <w:r>
        <w:rPr>
          <w:rFonts w:hint="eastAsia" w:ascii="仿宋" w:hAnsi="仿宋" w:eastAsia="仿宋" w:cs="仿宋"/>
          <w:b w:val="0"/>
          <w:bCs w:val="0"/>
          <w:color w:val="auto"/>
          <w:highlight w:val="none"/>
          <w:lang w:val="en-US" w:eastAsia="zh-CN"/>
        </w:rPr>
        <w:t>1.填报：</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单位基本情况信息。</w:t>
      </w:r>
    </w:p>
    <w:p>
      <w:pPr>
        <w:keepNext w:val="0"/>
        <w:keepLines w:val="0"/>
        <w:pageBreakBefore w:val="0"/>
        <w:numPr>
          <w:ilvl w:val="0"/>
          <w:numId w:val="0"/>
        </w:numPr>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val="en-US" w:eastAsia="zh-CN"/>
        </w:rPr>
      </w:pPr>
      <w:r>
        <w:rPr>
          <w:rFonts w:hint="eastAsia" w:ascii="仿宋" w:hAnsi="仿宋" w:eastAsia="仿宋" w:cs="仿宋"/>
          <w:b w:val="0"/>
          <w:bCs w:val="0"/>
          <w:color w:val="auto"/>
          <w:highlight w:val="none"/>
          <w:lang w:val="en-US" w:eastAsia="zh-CN"/>
        </w:rPr>
        <w:t>2.上传：</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val="en-US" w:eastAsia="zh-CN"/>
        </w:rPr>
        <w:t>①</w:t>
      </w:r>
      <w:r>
        <w:rPr>
          <w:rFonts w:hint="eastAsia" w:ascii="仿宋" w:hAnsi="仿宋" w:eastAsia="仿宋" w:cs="仿宋"/>
          <w:b w:val="0"/>
          <w:bCs w:val="0"/>
          <w:color w:val="auto"/>
          <w:highlight w:val="none"/>
        </w:rPr>
        <w:t>《</w:t>
      </w:r>
      <w:r>
        <w:rPr>
          <w:rFonts w:hint="eastAsia" w:ascii="仿宋" w:hAnsi="仿宋" w:eastAsia="仿宋" w:cs="仿宋"/>
          <w:b w:val="0"/>
          <w:bCs w:val="0"/>
          <w:color w:val="auto"/>
          <w:highlight w:val="none"/>
          <w:lang w:eastAsia="zh-CN"/>
        </w:rPr>
        <w:t>用人</w:t>
      </w:r>
      <w:r>
        <w:rPr>
          <w:rFonts w:hint="eastAsia" w:ascii="仿宋" w:hAnsi="仿宋" w:eastAsia="仿宋" w:cs="仿宋"/>
          <w:b w:val="0"/>
          <w:bCs w:val="0"/>
          <w:color w:val="auto"/>
          <w:highlight w:val="none"/>
        </w:rPr>
        <w:t>单位基本情况表》</w:t>
      </w:r>
      <w:r>
        <w:rPr>
          <w:rFonts w:hint="eastAsia" w:ascii="仿宋" w:hAnsi="仿宋" w:eastAsia="仿宋" w:cs="仿宋"/>
          <w:b w:val="0"/>
          <w:bCs w:val="0"/>
          <w:color w:val="auto"/>
          <w:highlight w:val="none"/>
          <w:lang w:eastAsia="zh-CN"/>
        </w:rPr>
        <w:t>（签字、加盖公章）；</w:t>
      </w:r>
    </w:p>
    <w:p>
      <w:pPr>
        <w:keepNext w:val="0"/>
        <w:keepLines w:val="0"/>
        <w:pageBreakBefore w:val="0"/>
        <w:kinsoku/>
        <w:wordWrap/>
        <w:overflowPunct/>
        <w:topLinePunct w:val="0"/>
        <w:autoSpaceDE/>
        <w:bidi w:val="0"/>
        <w:adjustRightInd/>
        <w:spacing w:before="0" w:beforeLines="0" w:after="0" w:afterLines="0" w:line="579" w:lineRule="exact"/>
        <w:ind w:left="0" w:leftChars="0" w:right="0" w:rightChars="0" w:firstLine="640" w:firstLineChars="200"/>
        <w:textAlignment w:val="auto"/>
        <w:outlineLvl w:val="9"/>
        <w:rPr>
          <w:rFonts w:hint="eastAsia" w:ascii="仿宋" w:hAnsi="仿宋" w:eastAsia="仿宋" w:cs="仿宋"/>
          <w:b w:val="0"/>
          <w:bCs w:val="0"/>
          <w:color w:val="auto"/>
          <w:highlight w:val="none"/>
          <w:lang w:eastAsia="zh-CN"/>
        </w:rPr>
      </w:pPr>
      <w:r>
        <w:rPr>
          <w:rFonts w:hint="eastAsia" w:ascii="仿宋" w:hAnsi="仿宋" w:eastAsia="仿宋" w:cs="仿宋"/>
          <w:b w:val="0"/>
          <w:bCs w:val="0"/>
          <w:color w:val="auto"/>
          <w:highlight w:val="none"/>
          <w:lang w:eastAsia="zh-CN"/>
        </w:rPr>
        <w:t>②在申请人的审核界面上传该申请人的《珠海市产业发展与创新人才奖励申请表》。</w:t>
      </w:r>
    </w:p>
    <w:p>
      <w:pPr>
        <w:keepNext w:val="0"/>
        <w:keepLines w:val="0"/>
        <w:pageBreakBefore w:val="0"/>
        <w:kinsoku/>
        <w:wordWrap/>
        <w:overflowPunct/>
        <w:topLinePunct w:val="0"/>
        <w:autoSpaceDE/>
        <w:autoSpaceDN/>
        <w:bidi w:val="0"/>
        <w:adjustRightInd/>
        <w:spacing w:before="0" w:beforeLines="0" w:after="0" w:afterLines="0" w:line="579" w:lineRule="exact"/>
        <w:ind w:left="0" w:leftChars="0" w:right="0" w:rightChars="0" w:firstLine="640" w:firstLineChars="200"/>
        <w:textAlignment w:val="auto"/>
        <w:outlineLvl w:val="9"/>
        <w:rPr>
          <w:rFonts w:hint="eastAsia"/>
          <w:lang w:eastAsia="zh-CN"/>
        </w:rPr>
      </w:pPr>
      <w:r>
        <w:rPr>
          <w:rFonts w:hint="eastAsia" w:ascii="仿宋" w:hAnsi="仿宋" w:eastAsia="仿宋" w:cs="仿宋"/>
          <w:color w:val="000000" w:themeColor="text1"/>
          <w:sz w:val="32"/>
          <w:szCs w:val="32"/>
          <w:highlight w:val="none"/>
          <w:lang w:eastAsia="zh-CN"/>
          <w14:textFill>
            <w14:solidFill>
              <w14:schemeClr w14:val="tx1"/>
            </w14:solidFill>
          </w14:textFill>
        </w:rPr>
        <w:t>③《关于××单位申报人员情况说明》用人单位在受理本单位第一单个人申请业务时，直接在“用人单位信息”—其他材料处上传。“用人单位信息”上传的材料只需上传一次，后续无需重复操作。若“用人单位信息”上传的材料有误，则需要退回全部个人申请业务后再次更新，请用人单位检查好材料再上传。</w:t>
      </w:r>
    </w:p>
    <w:p>
      <w:pPr>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579" w:lineRule="exact"/>
        <w:ind w:leftChars="200" w:right="0" w:rightChars="0"/>
        <w:textAlignment w:val="auto"/>
        <w:outlineLvl w:val="9"/>
        <w:rPr>
          <w:rFonts w:hint="eastAsia" w:ascii="Times New Roman" w:hAnsi="Times New Roman" w:eastAsia="黑体" w:cs="Times New Roman"/>
          <w:b w:val="0"/>
          <w:bCs w:val="0"/>
          <w:color w:val="auto"/>
          <w:highlight w:val="none"/>
          <w:lang w:eastAsia="zh-CN"/>
        </w:rPr>
      </w:pPr>
      <w:r>
        <w:rPr>
          <w:rFonts w:hint="eastAsia" w:eastAsia="黑体" w:cs="Times New Roman"/>
          <w:b w:val="0"/>
          <w:bCs w:val="0"/>
          <w:color w:val="auto"/>
          <w:highlight w:val="none"/>
          <w:lang w:val="en-US" w:eastAsia="zh-CN"/>
        </w:rPr>
        <w:t>八、</w:t>
      </w:r>
      <w:r>
        <w:rPr>
          <w:rFonts w:hint="eastAsia" w:ascii="Times New Roman" w:hAnsi="Times New Roman" w:eastAsia="黑体" w:cs="Times New Roman"/>
          <w:b w:val="0"/>
          <w:bCs w:val="0"/>
          <w:color w:val="auto"/>
          <w:highlight w:val="none"/>
          <w:lang w:eastAsia="zh-CN"/>
        </w:rPr>
        <w:t>经办机构</w:t>
      </w:r>
      <w:r>
        <w:rPr>
          <w:rFonts w:hint="default" w:ascii="Times New Roman" w:hAnsi="Times New Roman" w:eastAsia="黑体" w:cs="Times New Roman"/>
          <w:b w:val="0"/>
          <w:bCs w:val="0"/>
          <w:color w:val="auto"/>
          <w:highlight w:val="none"/>
        </w:rPr>
        <w:t>及咨询电话</w:t>
      </w:r>
    </w:p>
    <w:tbl>
      <w:tblPr>
        <w:tblStyle w:val="10"/>
        <w:tblW w:w="10265" w:type="dxa"/>
        <w:tblInd w:w="-5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925"/>
        <w:gridCol w:w="2592"/>
        <w:gridCol w:w="1260"/>
        <w:gridCol w:w="2187"/>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272"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vertAlign w:val="baseline"/>
                <w:lang w:eastAsia="zh-CN"/>
              </w:rPr>
            </w:pPr>
            <w:r>
              <w:rPr>
                <w:rFonts w:hint="default" w:ascii="Times New Roman" w:hAnsi="Times New Roman" w:eastAsia="仿宋" w:cs="Times New Roman"/>
                <w:b/>
                <w:bCs/>
                <w:color w:val="auto"/>
                <w:sz w:val="21"/>
                <w:szCs w:val="21"/>
                <w:highlight w:val="none"/>
                <w:vertAlign w:val="baseline"/>
                <w:lang w:eastAsia="zh-CN"/>
              </w:rPr>
              <w:t>各区</w:t>
            </w:r>
          </w:p>
        </w:tc>
        <w:tc>
          <w:tcPr>
            <w:tcW w:w="1925"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vertAlign w:val="baseline"/>
                <w:lang w:eastAsia="zh-CN"/>
              </w:rPr>
            </w:pPr>
            <w:r>
              <w:rPr>
                <w:rFonts w:hint="default" w:ascii="Times New Roman" w:hAnsi="Times New Roman" w:eastAsia="仿宋" w:cs="Times New Roman"/>
                <w:b/>
                <w:bCs/>
                <w:color w:val="auto"/>
                <w:sz w:val="21"/>
                <w:szCs w:val="21"/>
                <w:highlight w:val="none"/>
                <w:vertAlign w:val="baseline"/>
                <w:lang w:eastAsia="zh-CN"/>
              </w:rPr>
              <w:t>受理机构</w:t>
            </w:r>
          </w:p>
        </w:tc>
        <w:tc>
          <w:tcPr>
            <w:tcW w:w="2592"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vertAlign w:val="baseline"/>
                <w:lang w:eastAsia="zh-CN"/>
              </w:rPr>
            </w:pPr>
            <w:r>
              <w:rPr>
                <w:rFonts w:hint="default" w:ascii="Times New Roman" w:hAnsi="Times New Roman" w:eastAsia="仿宋" w:cs="Times New Roman"/>
                <w:b/>
                <w:bCs/>
                <w:color w:val="auto"/>
                <w:sz w:val="21"/>
                <w:szCs w:val="21"/>
                <w:highlight w:val="none"/>
                <w:vertAlign w:val="baseline"/>
                <w:lang w:eastAsia="zh-CN"/>
              </w:rPr>
              <w:t>地址</w:t>
            </w:r>
          </w:p>
        </w:tc>
        <w:tc>
          <w:tcPr>
            <w:tcW w:w="1260"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vertAlign w:val="baseline"/>
                <w:lang w:eastAsia="zh-CN"/>
              </w:rPr>
            </w:pPr>
            <w:r>
              <w:rPr>
                <w:rFonts w:hint="eastAsia" w:ascii="Times New Roman" w:hAnsi="Times New Roman" w:eastAsia="仿宋" w:cs="Times New Roman"/>
                <w:b/>
                <w:bCs/>
                <w:color w:val="auto"/>
                <w:sz w:val="21"/>
                <w:szCs w:val="21"/>
                <w:highlight w:val="none"/>
                <w:vertAlign w:val="baseline"/>
                <w:lang w:eastAsia="zh-CN"/>
              </w:rPr>
              <w:t>咨询</w:t>
            </w:r>
            <w:r>
              <w:rPr>
                <w:rFonts w:hint="default" w:ascii="Times New Roman" w:hAnsi="Times New Roman" w:eastAsia="仿宋" w:cs="Times New Roman"/>
                <w:b/>
                <w:bCs/>
                <w:color w:val="auto"/>
                <w:sz w:val="21"/>
                <w:szCs w:val="21"/>
                <w:highlight w:val="none"/>
                <w:vertAlign w:val="baseline"/>
                <w:lang w:eastAsia="zh-CN"/>
              </w:rPr>
              <w:t>电话</w:t>
            </w:r>
          </w:p>
        </w:tc>
        <w:tc>
          <w:tcPr>
            <w:tcW w:w="2187"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rPr>
            </w:pPr>
            <w:r>
              <w:rPr>
                <w:rFonts w:hint="default" w:ascii="Times New Roman" w:hAnsi="Times New Roman" w:eastAsia="仿宋" w:cs="Times New Roman"/>
                <w:b/>
                <w:bCs/>
                <w:color w:val="auto"/>
                <w:sz w:val="21"/>
                <w:szCs w:val="21"/>
                <w:highlight w:val="none"/>
              </w:rPr>
              <w:t>奖金拨付银行</w:t>
            </w:r>
          </w:p>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vertAlign w:val="baseline"/>
                <w:lang w:eastAsia="zh-CN"/>
              </w:rPr>
            </w:pPr>
            <w:r>
              <w:rPr>
                <w:rFonts w:hint="eastAsia" w:ascii="Times New Roman" w:hAnsi="Times New Roman" w:eastAsia="仿宋" w:cs="Times New Roman"/>
                <w:b/>
                <w:bCs/>
                <w:color w:val="auto"/>
                <w:sz w:val="21"/>
                <w:szCs w:val="21"/>
                <w:highlight w:val="none"/>
                <w:lang w:eastAsia="zh-CN"/>
              </w:rPr>
              <w:t>（均要求一类账户）</w:t>
            </w:r>
          </w:p>
        </w:tc>
        <w:tc>
          <w:tcPr>
            <w:tcW w:w="1029"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lang w:val="en-US" w:eastAsia="zh-CN"/>
              </w:rPr>
            </w:pPr>
            <w:r>
              <w:rPr>
                <w:rFonts w:hint="eastAsia" w:ascii="Times New Roman" w:hAnsi="Times New Roman" w:eastAsia="仿宋" w:cs="Times New Roman"/>
                <w:b/>
                <w:bCs/>
                <w:color w:val="auto"/>
                <w:sz w:val="21"/>
                <w:szCs w:val="21"/>
                <w:highlight w:val="none"/>
                <w:lang w:val="en-US" w:eastAsia="zh-CN"/>
              </w:rPr>
              <w:t>是否允许市外银行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2"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vertAlign w:val="baseline"/>
                <w:lang w:eastAsia="zh-CN"/>
              </w:rPr>
            </w:pPr>
            <w:r>
              <w:rPr>
                <w:rFonts w:hint="default" w:ascii="Times New Roman" w:hAnsi="Times New Roman" w:eastAsia="仿宋" w:cs="Times New Roman"/>
                <w:b/>
                <w:bCs/>
                <w:color w:val="auto"/>
                <w:sz w:val="21"/>
                <w:szCs w:val="21"/>
                <w:highlight w:val="none"/>
              </w:rPr>
              <w:t>斗门区</w:t>
            </w:r>
          </w:p>
        </w:tc>
        <w:tc>
          <w:tcPr>
            <w:tcW w:w="1925"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vertAlign w:val="baseline"/>
                <w:lang w:eastAsia="zh-CN"/>
              </w:rPr>
            </w:pPr>
            <w:r>
              <w:rPr>
                <w:rFonts w:hint="default" w:ascii="Times New Roman" w:hAnsi="Times New Roman" w:eastAsia="仿宋" w:cs="Times New Roman"/>
                <w:color w:val="auto"/>
                <w:sz w:val="21"/>
                <w:szCs w:val="21"/>
                <w:highlight w:val="none"/>
              </w:rPr>
              <w:t>斗门区人力资源和社会保障局</w:t>
            </w:r>
          </w:p>
        </w:tc>
        <w:tc>
          <w:tcPr>
            <w:tcW w:w="2592"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Times New Roman" w:hAnsi="Times New Roman" w:eastAsia="仿宋" w:cs="Times New Roman"/>
                <w:color w:val="auto"/>
                <w:sz w:val="20"/>
                <w:szCs w:val="20"/>
                <w:highlight w:val="none"/>
                <w:lang w:val="en-US" w:eastAsia="zh-CN"/>
              </w:rPr>
            </w:pPr>
            <w:r>
              <w:rPr>
                <w:rFonts w:hint="default" w:ascii="Times New Roman" w:hAnsi="Times New Roman" w:eastAsia="仿宋" w:cs="Times New Roman"/>
                <w:color w:val="auto"/>
                <w:sz w:val="20"/>
                <w:szCs w:val="20"/>
                <w:highlight w:val="none"/>
              </w:rPr>
              <w:t>斗门区井岸镇中兴南路477号</w:t>
            </w:r>
            <w:r>
              <w:rPr>
                <w:rFonts w:hint="eastAsia" w:eastAsia="仿宋" w:cs="Times New Roman"/>
                <w:color w:val="auto"/>
                <w:sz w:val="20"/>
                <w:szCs w:val="20"/>
                <w:highlight w:val="none"/>
                <w:lang w:val="en-US" w:eastAsia="zh-CN"/>
              </w:rPr>
              <w:t>区</w:t>
            </w:r>
            <w:r>
              <w:rPr>
                <w:rFonts w:hint="eastAsia" w:ascii="Times New Roman" w:hAnsi="Times New Roman" w:eastAsia="仿宋" w:cs="Times New Roman"/>
                <w:color w:val="auto"/>
                <w:sz w:val="20"/>
                <w:szCs w:val="20"/>
                <w:highlight w:val="none"/>
                <w:lang w:eastAsia="zh-CN"/>
              </w:rPr>
              <w:t>人社局二楼</w:t>
            </w:r>
            <w:r>
              <w:rPr>
                <w:rFonts w:hint="eastAsia" w:ascii="Times New Roman" w:hAnsi="Times New Roman" w:eastAsia="仿宋" w:cs="Times New Roman"/>
                <w:color w:val="auto"/>
                <w:sz w:val="20"/>
                <w:szCs w:val="20"/>
                <w:highlight w:val="none"/>
                <w:lang w:val="en-US" w:eastAsia="zh-CN"/>
              </w:rPr>
              <w:t>206室</w:t>
            </w:r>
          </w:p>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vertAlign w:val="baseline"/>
                <w:lang w:val="en-US" w:eastAsia="zh-CN"/>
              </w:rPr>
            </w:pPr>
            <w:r>
              <w:rPr>
                <w:rFonts w:hint="eastAsia" w:ascii="Times New Roman" w:hAnsi="Times New Roman" w:eastAsia="仿宋" w:cs="Times New Roman"/>
                <w:color w:val="auto"/>
                <w:sz w:val="21"/>
                <w:szCs w:val="21"/>
                <w:highlight w:val="none"/>
                <w:lang w:val="en-US" w:eastAsia="zh-CN"/>
              </w:rPr>
              <w:t>（人力资源股）</w:t>
            </w:r>
          </w:p>
        </w:tc>
        <w:tc>
          <w:tcPr>
            <w:tcW w:w="1260"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Times New Roman" w:hAnsi="Times New Roman" w:eastAsia="仿宋" w:cs="Times New Roman"/>
                <w:color w:val="auto"/>
                <w:sz w:val="21"/>
                <w:szCs w:val="21"/>
                <w:highlight w:val="none"/>
                <w:lang w:val="en-US" w:eastAsia="zh-CN"/>
              </w:rPr>
            </w:pPr>
            <w:r>
              <w:rPr>
                <w:rFonts w:hint="eastAsia" w:ascii="Times New Roman" w:hAnsi="Times New Roman" w:eastAsia="仿宋" w:cs="Times New Roman"/>
                <w:color w:val="auto"/>
                <w:sz w:val="21"/>
                <w:szCs w:val="21"/>
                <w:highlight w:val="none"/>
                <w:lang w:val="en-US" w:eastAsia="zh-CN"/>
              </w:rPr>
              <w:t>2782458</w:t>
            </w:r>
          </w:p>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lang w:val="en-US" w:eastAsia="zh-CN"/>
              </w:rPr>
            </w:pPr>
            <w:r>
              <w:rPr>
                <w:rFonts w:hint="eastAsia" w:eastAsia="仿宋" w:cs="Times New Roman"/>
                <w:color w:val="auto"/>
                <w:sz w:val="21"/>
                <w:szCs w:val="21"/>
                <w:highlight w:val="none"/>
                <w:lang w:val="en-US" w:eastAsia="zh-CN"/>
              </w:rPr>
              <w:t>2782457</w:t>
            </w:r>
          </w:p>
        </w:tc>
        <w:tc>
          <w:tcPr>
            <w:tcW w:w="2187"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default" w:ascii="Times New Roman" w:hAnsi="Times New Roman" w:eastAsia="仿宋" w:cs="Times New Roman"/>
                <w:b/>
                <w:bCs/>
                <w:color w:val="auto"/>
                <w:sz w:val="21"/>
                <w:szCs w:val="21"/>
                <w:highlight w:val="none"/>
                <w:vertAlign w:val="baseline"/>
                <w:lang w:val="en-US" w:eastAsia="zh-CN"/>
              </w:rPr>
            </w:pPr>
            <w:r>
              <w:rPr>
                <w:rFonts w:hint="eastAsia" w:ascii="Times New Roman" w:hAnsi="Times New Roman" w:eastAsia="仿宋" w:cs="Times New Roman"/>
                <w:color w:val="auto"/>
                <w:sz w:val="21"/>
                <w:szCs w:val="21"/>
                <w:highlight w:val="none"/>
                <w:lang w:eastAsia="zh-CN"/>
              </w:rPr>
              <w:t>珠海市内</w:t>
            </w:r>
            <w:r>
              <w:rPr>
                <w:rFonts w:hint="eastAsia" w:eastAsia="仿宋" w:cs="Times New Roman"/>
                <w:color w:val="auto"/>
                <w:sz w:val="21"/>
                <w:szCs w:val="21"/>
                <w:highlight w:val="none"/>
                <w:lang w:val="en-US" w:eastAsia="zh-CN"/>
              </w:rPr>
              <w:t>社保卡开户银行</w:t>
            </w:r>
          </w:p>
        </w:tc>
        <w:tc>
          <w:tcPr>
            <w:tcW w:w="1029" w:type="dxa"/>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60" w:lineRule="exact"/>
              <w:ind w:left="0" w:leftChars="0" w:right="0" w:rightChars="0" w:firstLine="0" w:firstLineChars="0"/>
              <w:jc w:val="center"/>
              <w:textAlignment w:val="auto"/>
              <w:outlineLvl w:val="9"/>
              <w:rPr>
                <w:rFonts w:hint="eastAsia" w:ascii="Times New Roman" w:hAnsi="Times New Roman" w:eastAsia="仿宋" w:cs="Times New Roman"/>
                <w:color w:val="auto"/>
                <w:sz w:val="21"/>
                <w:szCs w:val="21"/>
                <w:highlight w:val="none"/>
                <w:lang w:eastAsia="zh-CN"/>
              </w:rPr>
            </w:pPr>
            <w:r>
              <w:rPr>
                <w:rFonts w:hint="eastAsia" w:ascii="Times New Roman" w:hAnsi="Times New Roman" w:eastAsia="仿宋" w:cs="Times New Roman"/>
                <w:color w:val="auto"/>
                <w:sz w:val="21"/>
                <w:szCs w:val="21"/>
                <w:highlight w:val="none"/>
                <w:lang w:eastAsia="zh-CN"/>
              </w:rPr>
              <w:t>否</w:t>
            </w:r>
          </w:p>
        </w:tc>
      </w:tr>
    </w:tbl>
    <w:p>
      <w:pPr>
        <w:keepNext w:val="0"/>
        <w:keepLines w:val="0"/>
        <w:pageBreakBefore w:val="0"/>
        <w:widowControl/>
        <w:kinsoku/>
        <w:wordWrap/>
        <w:overflowPunct/>
        <w:topLinePunct w:val="0"/>
        <w:autoSpaceDE/>
        <w:autoSpaceDN/>
        <w:bidi w:val="0"/>
        <w:adjustRightInd/>
        <w:snapToGrid/>
        <w:spacing w:before="0" w:beforeLines="0" w:after="0" w:afterLines="0" w:line="579" w:lineRule="exact"/>
        <w:ind w:left="0" w:leftChars="0" w:right="0" w:rightChars="0" w:firstLine="640" w:firstLineChars="200"/>
        <w:textAlignment w:val="auto"/>
        <w:outlineLvl w:val="9"/>
        <w:rPr>
          <w:rFonts w:hint="default" w:ascii="Times New Roman" w:hAnsi="Times New Roman" w:eastAsia="黑体" w:cs="Times New Roman"/>
          <w:color w:val="auto"/>
          <w:highlight w:val="none"/>
          <w:lang w:eastAsia="zh-CN"/>
        </w:rPr>
      </w:pPr>
      <w:r>
        <w:rPr>
          <w:rFonts w:hint="eastAsia" w:eastAsia="黑体" w:cs="Times New Roman"/>
          <w:color w:val="auto"/>
          <w:highlight w:val="none"/>
          <w:lang w:val="en-US" w:eastAsia="zh-CN"/>
        </w:rPr>
        <w:t>九</w:t>
      </w:r>
      <w:r>
        <w:rPr>
          <w:rFonts w:hint="default" w:ascii="Times New Roman" w:hAnsi="Times New Roman" w:eastAsia="黑体" w:cs="Times New Roman"/>
          <w:color w:val="auto"/>
          <w:highlight w:val="none"/>
          <w:lang w:eastAsia="zh-CN"/>
        </w:rPr>
        <w:t>、其他</w:t>
      </w:r>
    </w:p>
    <w:p>
      <w:pPr>
        <w:keepNext w:val="0"/>
        <w:keepLines w:val="0"/>
        <w:pageBreakBefore w:val="0"/>
        <w:widowControl/>
        <w:kinsoku/>
        <w:wordWrap/>
        <w:overflowPunct/>
        <w:topLinePunct w:val="0"/>
        <w:autoSpaceDE/>
        <w:autoSpaceDN/>
        <w:bidi w:val="0"/>
        <w:adjustRightInd/>
        <w:snapToGrid/>
        <w:spacing w:before="0" w:beforeLines="0" w:after="0" w:afterLines="0" w:line="579" w:lineRule="exact"/>
        <w:ind w:left="0" w:leftChars="0" w:right="0" w:rightChars="0" w:firstLine="640" w:firstLineChars="200"/>
        <w:textAlignment w:val="auto"/>
        <w:outlineLvl w:val="9"/>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1、已申请享受2022年度市、区同类政策待遇的，不得申报本奖励；</w:t>
      </w:r>
    </w:p>
    <w:p>
      <w:pPr>
        <w:keepNext w:val="0"/>
        <w:keepLines w:val="0"/>
        <w:pageBreakBefore w:val="0"/>
        <w:widowControl/>
        <w:kinsoku/>
        <w:wordWrap/>
        <w:overflowPunct/>
        <w:topLinePunct w:val="0"/>
        <w:autoSpaceDE/>
        <w:autoSpaceDN/>
        <w:bidi w:val="0"/>
        <w:adjustRightInd/>
        <w:snapToGrid/>
        <w:spacing w:before="0" w:beforeLines="0" w:after="0" w:afterLines="0" w:line="579" w:lineRule="exact"/>
        <w:ind w:left="0" w:leftChars="0" w:right="0" w:rightChars="0" w:firstLine="640" w:firstLineChars="200"/>
        <w:textAlignment w:val="auto"/>
        <w:outlineLvl w:val="9"/>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2、已申请《珠海市实施粤港澳大湾区个人所得税优惠政策人才认定及财政补贴暂行办法》规定的“</w:t>
      </w:r>
      <w:r>
        <w:rPr>
          <w:rFonts w:hint="eastAsia" w:ascii="仿宋" w:hAnsi="仿宋" w:eastAsia="仿宋" w:cs="仿宋"/>
          <w:color w:val="auto"/>
          <w:highlight w:val="none"/>
        </w:rPr>
        <w:t>工资薪金所得</w:t>
      </w:r>
      <w:r>
        <w:rPr>
          <w:rFonts w:hint="eastAsia" w:ascii="仿宋" w:hAnsi="仿宋" w:eastAsia="仿宋" w:cs="仿宋"/>
          <w:color w:val="auto"/>
          <w:highlight w:val="none"/>
          <w:lang w:eastAsia="zh-CN"/>
        </w:rPr>
        <w:t>”财政补贴，但另有“股权转让</w:t>
      </w:r>
      <w:r>
        <w:rPr>
          <w:rFonts w:hint="eastAsia" w:ascii="仿宋" w:hAnsi="仿宋" w:eastAsia="仿宋" w:cs="仿宋"/>
          <w:color w:val="auto"/>
          <w:highlight w:val="none"/>
        </w:rPr>
        <w:t>个人所得税</w:t>
      </w:r>
      <w:r>
        <w:rPr>
          <w:rFonts w:hint="eastAsia" w:ascii="仿宋" w:hAnsi="仿宋" w:eastAsia="仿宋" w:cs="仿宋"/>
          <w:color w:val="auto"/>
          <w:highlight w:val="none"/>
          <w:lang w:eastAsia="zh-CN"/>
        </w:rPr>
        <w:t>”符合本奖励申请条件的，可以申请</w:t>
      </w:r>
      <w:r>
        <w:rPr>
          <w:rFonts w:hint="eastAsia" w:ascii="仿宋" w:hAnsi="仿宋" w:eastAsia="仿宋" w:cs="仿宋"/>
          <w:color w:val="auto"/>
          <w:highlight w:val="none"/>
          <w:lang w:val="en-US" w:eastAsia="zh-CN"/>
        </w:rPr>
        <w:t>本奖励</w:t>
      </w:r>
      <w:r>
        <w:rPr>
          <w:rFonts w:hint="eastAsia" w:ascii="仿宋" w:hAnsi="仿宋" w:eastAsia="仿宋" w:cs="仿宋"/>
          <w:color w:val="auto"/>
          <w:highlight w:val="none"/>
          <w:lang w:eastAsia="zh-CN"/>
        </w:rPr>
        <w:t>；</w:t>
      </w:r>
    </w:p>
    <w:p>
      <w:pPr>
        <w:keepNext w:val="0"/>
        <w:keepLines w:val="0"/>
        <w:pageBreakBefore w:val="0"/>
        <w:widowControl/>
        <w:kinsoku/>
        <w:wordWrap/>
        <w:overflowPunct/>
        <w:topLinePunct w:val="0"/>
        <w:autoSpaceDE/>
        <w:autoSpaceDN/>
        <w:bidi w:val="0"/>
        <w:adjustRightInd/>
        <w:snapToGrid/>
        <w:spacing w:before="0" w:beforeLines="0" w:after="0" w:afterLines="0" w:line="579" w:lineRule="exact"/>
        <w:ind w:left="0" w:leftChars="0" w:right="0" w:rightChars="0" w:firstLine="640" w:firstLineChars="200"/>
        <w:textAlignment w:val="auto"/>
        <w:outlineLvl w:val="9"/>
        <w:rPr>
          <w:rFonts w:hint="eastAsia" w:ascii="仿宋" w:hAnsi="仿宋" w:eastAsia="仿宋" w:cs="仿宋"/>
          <w:color w:val="auto"/>
          <w:highlight w:val="none"/>
          <w:lang w:eastAsia="zh-CN"/>
        </w:rPr>
      </w:pPr>
    </w:p>
    <w:p>
      <w:pPr>
        <w:keepNext w:val="0"/>
        <w:keepLines w:val="0"/>
        <w:pageBreakBefore w:val="0"/>
        <w:widowControl/>
        <w:kinsoku/>
        <w:wordWrap/>
        <w:overflowPunct/>
        <w:topLinePunct w:val="0"/>
        <w:autoSpaceDE/>
        <w:autoSpaceDN/>
        <w:bidi w:val="0"/>
        <w:adjustRightInd/>
        <w:snapToGrid/>
        <w:spacing w:before="0" w:beforeLines="0" w:after="0" w:afterLines="0" w:line="579" w:lineRule="exact"/>
        <w:ind w:right="0" w:rightChars="0"/>
        <w:textAlignment w:val="auto"/>
        <w:outlineLvl w:val="9"/>
        <w:rPr>
          <w:rFonts w:hint="eastAsia" w:ascii="仿宋" w:hAnsi="仿宋" w:eastAsia="仿宋" w:cs="仿宋"/>
          <w:color w:val="auto"/>
          <w:highlight w:val="none"/>
          <w:lang w:eastAsia="zh-CN"/>
        </w:rPr>
      </w:pPr>
    </w:p>
    <w:p>
      <w:pPr>
        <w:keepNext w:val="0"/>
        <w:keepLines w:val="0"/>
        <w:pageBreakBefore w:val="0"/>
        <w:widowControl/>
        <w:kinsoku/>
        <w:wordWrap/>
        <w:overflowPunct/>
        <w:topLinePunct w:val="0"/>
        <w:autoSpaceDE/>
        <w:autoSpaceDN/>
        <w:bidi w:val="0"/>
        <w:adjustRightInd/>
        <w:snapToGrid/>
        <w:spacing w:before="0" w:beforeLines="0" w:after="0" w:afterLines="0" w:line="579" w:lineRule="exact"/>
        <w:ind w:left="0" w:leftChars="0" w:right="0" w:rightChars="0" w:firstLine="640" w:firstLineChars="200"/>
        <w:textAlignment w:val="auto"/>
        <w:outlineLvl w:val="9"/>
        <w:rPr>
          <w:rFonts w:hint="eastAsia" w:ascii="仿宋" w:hAnsi="仿宋" w:eastAsia="仿宋" w:cs="仿宋"/>
          <w:color w:val="auto"/>
          <w:highlight w:val="none"/>
        </w:rPr>
      </w:pPr>
      <w:r>
        <w:rPr>
          <w:rFonts w:hint="eastAsia" w:ascii="仿宋" w:hAnsi="仿宋" w:eastAsia="仿宋" w:cs="仿宋"/>
          <w:color w:val="auto"/>
          <w:highlight w:val="none"/>
          <w:lang w:eastAsia="zh-CN"/>
        </w:rPr>
        <w:t>附件</w:t>
      </w:r>
      <w:r>
        <w:rPr>
          <w:rFonts w:hint="eastAsia" w:ascii="仿宋" w:hAnsi="仿宋" w:eastAsia="仿宋" w:cs="仿宋"/>
          <w:color w:val="auto"/>
          <w:highlight w:val="none"/>
        </w:rPr>
        <w:t>：1.申</w:t>
      </w:r>
      <w:r>
        <w:rPr>
          <w:rFonts w:hint="eastAsia" w:ascii="仿宋" w:hAnsi="仿宋" w:eastAsia="仿宋" w:cs="仿宋"/>
          <w:color w:val="auto"/>
          <w:highlight w:val="none"/>
          <w:lang w:eastAsia="zh-CN"/>
        </w:rPr>
        <w:t>请</w:t>
      </w:r>
      <w:r>
        <w:rPr>
          <w:rFonts w:hint="eastAsia" w:ascii="仿宋" w:hAnsi="仿宋" w:eastAsia="仿宋" w:cs="仿宋"/>
          <w:color w:val="auto"/>
          <w:highlight w:val="none"/>
        </w:rPr>
        <w:t>流程图</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202</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年</w:t>
      </w:r>
      <w:r>
        <w:rPr>
          <w:rFonts w:hint="eastAsia" w:ascii="仿宋" w:hAnsi="仿宋" w:eastAsia="仿宋" w:cs="仿宋"/>
          <w:color w:val="auto"/>
          <w:highlight w:val="none"/>
          <w:lang w:eastAsia="zh-CN"/>
        </w:rPr>
        <w:t>版）</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left="0" w:leftChars="0" w:right="0" w:rightChars="0" w:firstLine="1600" w:firstLineChars="500"/>
        <w:textAlignment w:val="auto"/>
        <w:outlineLvl w:val="9"/>
        <w:rPr>
          <w:rFonts w:hint="eastAsia" w:ascii="仿宋" w:hAnsi="仿宋" w:eastAsia="仿宋" w:cs="仿宋"/>
          <w:color w:val="auto"/>
          <w:highlight w:val="none"/>
          <w:lang w:eastAsia="zh-CN"/>
        </w:rPr>
      </w:pPr>
      <w:r>
        <w:rPr>
          <w:rFonts w:hint="eastAsia" w:ascii="仿宋" w:hAnsi="仿宋" w:eastAsia="仿宋" w:cs="仿宋"/>
          <w:color w:val="auto"/>
          <w:highlight w:val="none"/>
        </w:rPr>
        <w:t>2</w:t>
      </w:r>
      <w:r>
        <w:rPr>
          <w:rFonts w:hint="eastAsia" w:ascii="仿宋" w:hAnsi="仿宋" w:eastAsia="仿宋" w:cs="仿宋"/>
          <w:color w:val="auto"/>
          <w:highlight w:val="none"/>
          <w:lang w:val="en-US" w:eastAsia="zh-CN"/>
        </w:rPr>
        <w:t>.</w:t>
      </w:r>
      <w:r>
        <w:rPr>
          <w:rFonts w:hint="eastAsia" w:ascii="仿宋" w:hAnsi="仿宋" w:eastAsia="仿宋" w:cs="仿宋"/>
          <w:color w:val="auto"/>
          <w:highlight w:val="none"/>
        </w:rPr>
        <w:t>网上填写及上传的材料明细</w:t>
      </w:r>
      <w:r>
        <w:rPr>
          <w:rFonts w:hint="eastAsia" w:ascii="仿宋" w:hAnsi="仿宋" w:eastAsia="仿宋" w:cs="仿宋"/>
          <w:color w:val="auto"/>
          <w:highlight w:val="none"/>
          <w:lang w:eastAsia="zh-CN"/>
        </w:rPr>
        <w:t>（</w:t>
      </w:r>
      <w:r>
        <w:rPr>
          <w:rFonts w:hint="eastAsia" w:ascii="仿宋" w:hAnsi="仿宋" w:eastAsia="仿宋" w:cs="仿宋"/>
          <w:color w:val="auto"/>
          <w:highlight w:val="none"/>
        </w:rPr>
        <w:t>202</w:t>
      </w:r>
      <w:r>
        <w:rPr>
          <w:rFonts w:hint="eastAsia" w:ascii="仿宋" w:hAnsi="仿宋" w:eastAsia="仿宋" w:cs="仿宋"/>
          <w:color w:val="auto"/>
          <w:highlight w:val="none"/>
          <w:lang w:val="en-US" w:eastAsia="zh-CN"/>
        </w:rPr>
        <w:t>2</w:t>
      </w:r>
      <w:r>
        <w:rPr>
          <w:rFonts w:hint="eastAsia" w:ascii="仿宋" w:hAnsi="仿宋" w:eastAsia="仿宋" w:cs="仿宋"/>
          <w:color w:val="auto"/>
          <w:highlight w:val="none"/>
        </w:rPr>
        <w:t>年</w:t>
      </w:r>
      <w:r>
        <w:rPr>
          <w:rFonts w:hint="eastAsia" w:ascii="仿宋" w:hAnsi="仿宋" w:eastAsia="仿宋" w:cs="仿宋"/>
          <w:color w:val="auto"/>
          <w:highlight w:val="none"/>
          <w:lang w:eastAsia="zh-CN"/>
        </w:rPr>
        <w:t>版）</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left="0" w:leftChars="0" w:right="0" w:rightChars="0" w:firstLine="1600" w:firstLineChars="500"/>
        <w:textAlignment w:val="auto"/>
        <w:outlineLvl w:val="9"/>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3.组织架构图</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模板</w:t>
      </w:r>
      <w:r>
        <w:rPr>
          <w:rFonts w:hint="eastAsia" w:ascii="仿宋" w:hAnsi="仿宋" w:eastAsia="仿宋" w:cs="仿宋"/>
          <w:color w:val="auto"/>
          <w:highlight w:val="none"/>
        </w:rPr>
        <w:t>）</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left="0" w:leftChars="0" w:right="0" w:rightChars="0" w:firstLine="1600" w:firstLineChars="500"/>
        <w:textAlignment w:val="auto"/>
        <w:outlineLvl w:val="9"/>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4.高管任职证明</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模板</w:t>
      </w:r>
      <w:r>
        <w:rPr>
          <w:rFonts w:hint="eastAsia" w:ascii="仿宋" w:hAnsi="仿宋" w:eastAsia="仿宋" w:cs="仿宋"/>
          <w:color w:val="auto"/>
          <w:highlight w:val="none"/>
        </w:rPr>
        <w:t>）</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right="0" w:rightChars="0" w:firstLine="1600" w:firstLineChars="500"/>
        <w:textAlignment w:val="auto"/>
        <w:outlineLvl w:val="9"/>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5.中层任职证明</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模板</w:t>
      </w:r>
      <w:r>
        <w:rPr>
          <w:rFonts w:hint="eastAsia" w:ascii="仿宋" w:hAnsi="仿宋" w:eastAsia="仿宋" w:cs="仿宋"/>
          <w:color w:val="auto"/>
          <w:highlight w:val="none"/>
        </w:rPr>
        <w:t>）</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right="0" w:rightChars="0" w:firstLine="1600" w:firstLineChars="500"/>
        <w:textAlignment w:val="auto"/>
        <w:outlineLvl w:val="9"/>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.技术研发骨干</w:t>
      </w:r>
      <w:r>
        <w:rPr>
          <w:rFonts w:hint="eastAsia" w:ascii="仿宋" w:hAnsi="仿宋" w:eastAsia="仿宋" w:cs="仿宋"/>
          <w:color w:val="auto"/>
          <w:highlight w:val="none"/>
          <w:lang w:eastAsia="zh-CN"/>
        </w:rPr>
        <w:t>任职证明</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模板</w:t>
      </w:r>
      <w:r>
        <w:rPr>
          <w:rFonts w:hint="eastAsia" w:ascii="仿宋" w:hAnsi="仿宋" w:eastAsia="仿宋" w:cs="仿宋"/>
          <w:color w:val="auto"/>
          <w:highlight w:val="none"/>
        </w:rPr>
        <w:t>）</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left="0" w:leftChars="0" w:right="0" w:rightChars="0" w:firstLine="1600" w:firstLineChars="500"/>
        <w:textAlignment w:val="auto"/>
        <w:outlineLvl w:val="9"/>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7</w:t>
      </w:r>
      <w:r>
        <w:rPr>
          <w:rFonts w:hint="eastAsia" w:ascii="仿宋" w:hAnsi="仿宋" w:eastAsia="仿宋" w:cs="仿宋"/>
          <w:color w:val="auto"/>
          <w:highlight w:val="none"/>
        </w:rPr>
        <w:t>.珠海市产业发展导向目录（20</w:t>
      </w:r>
      <w:r>
        <w:rPr>
          <w:rFonts w:hint="eastAsia" w:ascii="仿宋" w:hAnsi="仿宋" w:eastAsia="仿宋" w:cs="仿宋"/>
          <w:color w:val="auto"/>
          <w:highlight w:val="none"/>
          <w:lang w:val="en-US" w:eastAsia="zh-CN"/>
        </w:rPr>
        <w:t>20</w:t>
      </w:r>
      <w:r>
        <w:rPr>
          <w:rFonts w:hint="eastAsia" w:ascii="仿宋" w:hAnsi="仿宋" w:eastAsia="仿宋" w:cs="仿宋"/>
          <w:color w:val="auto"/>
          <w:highlight w:val="none"/>
        </w:rPr>
        <w:t>年本）</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left="0" w:leftChars="0" w:right="0" w:rightChars="0" w:firstLine="1600" w:firstLineChars="500"/>
        <w:textAlignment w:val="auto"/>
        <w:outlineLvl w:val="9"/>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8.珠海市新型研发机构名录</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left="0" w:leftChars="0" w:right="0" w:rightChars="0" w:firstLine="1600" w:firstLineChars="500"/>
        <w:textAlignment w:val="auto"/>
        <w:outlineLvl w:val="9"/>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9.珠海市</w:t>
      </w:r>
      <w:r>
        <w:rPr>
          <w:rFonts w:hint="eastAsia" w:ascii="仿宋" w:hAnsi="仿宋" w:eastAsia="仿宋" w:cs="仿宋"/>
          <w:color w:val="auto"/>
          <w:highlight w:val="none"/>
        </w:rPr>
        <w:t>总部企业名录</w:t>
      </w:r>
      <w:r>
        <w:rPr>
          <w:rFonts w:hint="eastAsia" w:ascii="仿宋" w:hAnsi="仿宋" w:eastAsia="仿宋" w:cs="仿宋"/>
          <w:color w:val="auto"/>
          <w:highlight w:val="none"/>
          <w:lang w:val="en-US" w:eastAsia="zh-CN"/>
        </w:rPr>
        <w:t>（2021年）</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left="0" w:leftChars="0" w:right="0" w:rightChars="0" w:firstLine="1600" w:firstLineChars="500"/>
        <w:textAlignment w:val="auto"/>
        <w:outlineLvl w:val="9"/>
        <w:rPr>
          <w:rFonts w:hint="eastAsia" w:ascii="仿宋" w:hAnsi="仿宋" w:eastAsia="仿宋" w:cs="仿宋"/>
          <w:b w:val="0"/>
          <w:bCs w:val="0"/>
          <w:color w:val="auto"/>
          <w:highlight w:val="none"/>
          <w:lang w:val="en-US" w:eastAsia="zh-CN"/>
        </w:rPr>
      </w:pPr>
      <w:r>
        <w:rPr>
          <w:rFonts w:hint="eastAsia" w:ascii="仿宋" w:hAnsi="仿宋" w:eastAsia="仿宋" w:cs="仿宋"/>
          <w:color w:val="auto"/>
          <w:highlight w:val="none"/>
          <w:lang w:val="en-US" w:eastAsia="zh-CN"/>
        </w:rPr>
        <w:t>10.</w:t>
      </w:r>
      <w:r>
        <w:rPr>
          <w:rFonts w:hint="eastAsia" w:ascii="仿宋" w:hAnsi="仿宋" w:eastAsia="仿宋" w:cs="仿宋"/>
          <w:b w:val="0"/>
          <w:bCs w:val="0"/>
          <w:color w:val="auto"/>
          <w:highlight w:val="none"/>
          <w:lang w:val="en-US" w:eastAsia="zh-CN"/>
        </w:rPr>
        <w:t>斗门区重点领域企业名单（适用中层管理人员）</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left="0" w:leftChars="0" w:right="0" w:rightChars="0" w:firstLine="1600" w:firstLineChars="500"/>
        <w:textAlignment w:val="auto"/>
        <w:outlineLvl w:val="9"/>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11</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珠海</w:t>
      </w:r>
      <w:r>
        <w:rPr>
          <w:rFonts w:hint="eastAsia" w:ascii="仿宋" w:hAnsi="仿宋" w:eastAsia="仿宋" w:cs="仿宋"/>
          <w:color w:val="auto"/>
          <w:highlight w:val="none"/>
          <w:lang w:val="en-US" w:eastAsia="zh-CN"/>
        </w:rPr>
        <w:t>市纳税50强企业名录（2021年度）</w:t>
      </w:r>
    </w:p>
    <w:p>
      <w:pPr>
        <w:keepNext w:val="0"/>
        <w:keepLines w:val="0"/>
        <w:pageBreakBefore w:val="0"/>
        <w:widowControl w:val="0"/>
        <w:kinsoku/>
        <w:wordWrap/>
        <w:overflowPunct/>
        <w:topLinePunct w:val="0"/>
        <w:autoSpaceDE/>
        <w:autoSpaceDN/>
        <w:bidi w:val="0"/>
        <w:adjustRightInd/>
        <w:snapToGrid/>
        <w:spacing w:before="0" w:beforeLines="0" w:after="0" w:afterLines="0" w:line="579" w:lineRule="exact"/>
        <w:ind w:left="0" w:leftChars="0" w:right="0" w:rightChars="0" w:firstLine="1600" w:firstLineChars="500"/>
        <w:textAlignment w:val="auto"/>
        <w:outlineLvl w:val="9"/>
        <w:rPr>
          <w:rFonts w:hint="eastAsia" w:ascii="Times New Roman" w:hAnsi="Times New Roman" w:cs="Times New Roman"/>
          <w:color w:val="auto"/>
          <w:highlight w:val="none"/>
          <w:u w:val="none"/>
          <w:lang w:val="en-US" w:eastAsia="zh-CN"/>
        </w:rPr>
      </w:pPr>
      <w:r>
        <w:rPr>
          <w:rFonts w:hint="eastAsia" w:ascii="仿宋" w:hAnsi="仿宋" w:eastAsia="仿宋" w:cs="仿宋"/>
          <w:color w:val="auto"/>
          <w:highlight w:val="none"/>
          <w:lang w:val="en-US" w:eastAsia="zh-CN"/>
        </w:rPr>
        <w:t>12.</w:t>
      </w:r>
      <w:r>
        <w:rPr>
          <w:rFonts w:hint="eastAsia" w:ascii="仿宋" w:hAnsi="仿宋" w:eastAsia="仿宋" w:cs="仿宋"/>
          <w:color w:val="auto"/>
          <w:highlight w:val="none"/>
        </w:rPr>
        <w:t>符合20</w:t>
      </w:r>
      <w:r>
        <w:rPr>
          <w:rFonts w:hint="eastAsia" w:ascii="仿宋" w:hAnsi="仿宋" w:eastAsia="仿宋" w:cs="仿宋"/>
          <w:color w:val="auto"/>
          <w:highlight w:val="none"/>
          <w:lang w:val="en-US" w:eastAsia="zh-CN"/>
        </w:rPr>
        <w:t>22</w:t>
      </w:r>
      <w:r>
        <w:rPr>
          <w:rFonts w:hint="eastAsia" w:ascii="仿宋" w:hAnsi="仿宋" w:eastAsia="仿宋" w:cs="仿宋"/>
          <w:color w:val="auto"/>
          <w:highlight w:val="none"/>
        </w:rPr>
        <w:t>年度申报条件的金融企业名录</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500" w:right="0" w:rightChars="0"/>
        <w:textAlignment w:val="auto"/>
        <w:outlineLvl w:val="9"/>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关于××单位申报人员情况说明</w:t>
      </w:r>
    </w:p>
    <w:p>
      <w:pPr>
        <w:spacing w:line="600" w:lineRule="exact"/>
        <w:jc w:val="both"/>
        <w:rPr>
          <w:rFonts w:hint="default" w:ascii="Times New Roman" w:hAnsi="Times New Roman" w:cs="Times New Roman"/>
          <w:color w:val="auto"/>
          <w:highlight w:val="none"/>
          <w:u w:val="none"/>
          <w:lang w:val="en-US" w:eastAsia="zh-CN"/>
        </w:rPr>
      </w:pPr>
      <w:r>
        <w:rPr>
          <w:rFonts w:hint="eastAsia" w:ascii="Times New Roman" w:hAnsi="Times New Roman" w:cs="Times New Roman"/>
          <w:color w:val="auto"/>
          <w:highlight w:val="none"/>
          <w:u w:val="none"/>
          <w:lang w:val="en-US" w:eastAsia="zh-CN"/>
        </w:rPr>
        <w:t>附件</w:t>
      </w:r>
      <w:r>
        <w:rPr>
          <w:rFonts w:hint="default" w:ascii="Times New Roman" w:hAnsi="Times New Roman" w:cs="Times New Roman"/>
          <w:color w:val="auto"/>
          <w:highlight w:val="none"/>
          <w:u w:val="none"/>
          <w:lang w:val="en-US" w:eastAsia="zh-CN"/>
        </w:rPr>
        <w:t>1</w:t>
      </w:r>
    </w:p>
    <w:p>
      <w:pPr>
        <w:spacing w:line="600" w:lineRule="exact"/>
        <w:jc w:val="center"/>
        <w:rPr>
          <w:rFonts w:hint="eastAsia" w:ascii="Times New Roman" w:hAnsi="Times New Roman" w:eastAsia="方正小标宋简体" w:cs="Times New Roman"/>
          <w:color w:val="auto"/>
          <w:sz w:val="44"/>
          <w:szCs w:val="44"/>
          <w:highlight w:val="none"/>
          <w:lang w:eastAsia="zh-CN"/>
        </w:rPr>
      </w:pPr>
      <w:r>
        <w:rPr>
          <w:rFonts w:hint="default" w:ascii="Times New Roman" w:hAnsi="Times New Roman" w:eastAsia="方正小标宋简体" w:cs="Times New Roman"/>
          <w:color w:val="auto"/>
          <w:sz w:val="44"/>
          <w:szCs w:val="44"/>
          <w:highlight w:val="none"/>
        </w:rPr>
        <w:t>申</w:t>
      </w:r>
      <w:r>
        <w:rPr>
          <w:rFonts w:hint="default" w:ascii="Times New Roman" w:hAnsi="Times New Roman" w:eastAsia="方正小标宋简体" w:cs="Times New Roman"/>
          <w:color w:val="auto"/>
          <w:sz w:val="44"/>
          <w:szCs w:val="44"/>
          <w:highlight w:val="none"/>
          <w:lang w:eastAsia="zh-CN"/>
        </w:rPr>
        <w:t>请</w:t>
      </w:r>
      <w:r>
        <w:rPr>
          <w:rFonts w:hint="default" w:ascii="Times New Roman" w:hAnsi="Times New Roman" w:eastAsia="方正小标宋简体" w:cs="Times New Roman"/>
          <w:color w:val="auto"/>
          <w:sz w:val="44"/>
          <w:szCs w:val="44"/>
          <w:highlight w:val="none"/>
        </w:rPr>
        <w:t>流程图</w:t>
      </w:r>
      <w:r>
        <w:rPr>
          <w:rFonts w:hint="eastAsia" w:ascii="Times New Roman" w:hAnsi="Times New Roman" w:eastAsia="方正小标宋简体" w:cs="Times New Roman"/>
          <w:color w:val="auto"/>
          <w:sz w:val="44"/>
          <w:szCs w:val="44"/>
          <w:highlight w:val="none"/>
          <w:lang w:eastAsia="zh-CN"/>
        </w:rPr>
        <w:t>（</w:t>
      </w:r>
      <w:r>
        <w:rPr>
          <w:rFonts w:hint="eastAsia" w:ascii="Times New Roman" w:hAnsi="Times New Roman" w:eastAsia="方正小标宋简体" w:cs="Times New Roman"/>
          <w:color w:val="auto"/>
          <w:sz w:val="44"/>
          <w:szCs w:val="44"/>
          <w:highlight w:val="none"/>
          <w:lang w:val="en-US" w:eastAsia="zh-CN"/>
        </w:rPr>
        <w:t>202</w:t>
      </w:r>
      <w:r>
        <w:rPr>
          <w:rFonts w:hint="eastAsia" w:eastAsia="方正小标宋简体" w:cs="Times New Roman"/>
          <w:color w:val="auto"/>
          <w:sz w:val="44"/>
          <w:szCs w:val="44"/>
          <w:highlight w:val="none"/>
          <w:lang w:val="en-US" w:eastAsia="zh-CN"/>
        </w:rPr>
        <w:t>2</w:t>
      </w:r>
      <w:r>
        <w:rPr>
          <w:rFonts w:hint="eastAsia" w:ascii="Times New Roman" w:hAnsi="Times New Roman" w:eastAsia="方正小标宋简体" w:cs="Times New Roman"/>
          <w:color w:val="auto"/>
          <w:sz w:val="44"/>
          <w:szCs w:val="44"/>
          <w:highlight w:val="none"/>
          <w:lang w:val="en-US" w:eastAsia="zh-CN"/>
        </w:rPr>
        <w:t>年版</w:t>
      </w:r>
      <w:r>
        <w:rPr>
          <w:rFonts w:hint="eastAsia" w:ascii="Times New Roman" w:hAnsi="Times New Roman" w:eastAsia="方正小标宋简体" w:cs="Times New Roman"/>
          <w:color w:val="auto"/>
          <w:sz w:val="44"/>
          <w:szCs w:val="44"/>
          <w:highlight w:val="none"/>
          <w:lang w:eastAsia="zh-CN"/>
        </w:rPr>
        <w:t>）</w:t>
      </w:r>
    </w:p>
    <w:p>
      <w:pPr>
        <w:spacing w:line="600" w:lineRule="exact"/>
        <w:jc w:val="center"/>
        <w:rPr>
          <w:rFonts w:hint="eastAsia" w:ascii="Times New Roman" w:hAnsi="Times New Roman" w:eastAsia="方正小标宋简体" w:cs="Times New Roman"/>
          <w:color w:val="auto"/>
          <w:sz w:val="44"/>
          <w:szCs w:val="44"/>
          <w:highlight w:val="none"/>
          <w:lang w:eastAsia="zh-CN"/>
        </w:rPr>
      </w:pPr>
    </w:p>
    <w:p>
      <w:pPr>
        <w:rPr>
          <w:rFonts w:hint="default" w:ascii="Times New Roman" w:hAnsi="Times New Roman" w:eastAsia="华文中宋" w:cs="Times New Roman"/>
          <w:color w:val="auto"/>
          <w:sz w:val="36"/>
          <w:szCs w:val="36"/>
          <w:highlight w:val="none"/>
        </w:rPr>
      </w:pPr>
      <w:r>
        <w:rPr>
          <w:color w:val="auto"/>
          <w:sz w:val="32"/>
        </w:rPr>
        <mc:AlternateContent>
          <mc:Choice Requires="wps">
            <w:drawing>
              <wp:anchor distT="0" distB="0" distL="114300" distR="114300" simplePos="0" relativeHeight="251680768" behindDoc="0" locked="0" layoutInCell="1" allowOverlap="1">
                <wp:simplePos x="0" y="0"/>
                <wp:positionH relativeFrom="column">
                  <wp:posOffset>3096260</wp:posOffset>
                </wp:positionH>
                <wp:positionV relativeFrom="paragraph">
                  <wp:posOffset>113030</wp:posOffset>
                </wp:positionV>
                <wp:extent cx="1915795" cy="290830"/>
                <wp:effectExtent l="4445" t="5080" r="22860" b="8890"/>
                <wp:wrapNone/>
                <wp:docPr id="17" name="流程图: 过程 17"/>
                <wp:cNvGraphicFramePr/>
                <a:graphic xmlns:a="http://schemas.openxmlformats.org/drawingml/2006/main">
                  <a:graphicData uri="http://schemas.microsoft.com/office/word/2010/wordprocessingShape">
                    <wps:wsp>
                      <wps:cNvSpPr/>
                      <wps:spPr>
                        <a:xfrm>
                          <a:off x="0" y="0"/>
                          <a:ext cx="1915795" cy="290830"/>
                        </a:xfrm>
                        <a:prstGeom prst="flowChartProcess">
                          <a:avLst/>
                        </a:prstGeom>
                        <a:noFill/>
                        <a:ln w="9525" cap="flat" cmpd="sng">
                          <a:solidFill>
                            <a:srgbClr val="000000"/>
                          </a:solidFill>
                          <a:prstDash val="solid"/>
                          <a:miter/>
                          <a:headEnd type="none" w="med" len="med"/>
                          <a:tailEnd type="none" w="med" len="med"/>
                        </a:ln>
                      </wps:spPr>
                      <wps:txbx>
                        <w:txbxContent>
                          <w:p>
                            <w:pPr>
                              <w:jc w:val="center"/>
                              <w:rPr>
                                <w:rFonts w:hint="eastAsia"/>
                                <w:sz w:val="24"/>
                                <w:szCs w:val="24"/>
                              </w:rPr>
                            </w:pPr>
                            <w:r>
                              <w:rPr>
                                <w:rFonts w:hint="eastAsia" w:ascii="仿宋" w:hAnsi="仿宋" w:eastAsia="仿宋" w:cs="仿宋"/>
                                <w:b w:val="0"/>
                                <w:bCs w:val="0"/>
                                <w:color w:val="000000"/>
                                <w:spacing w:val="0"/>
                                <w:sz w:val="24"/>
                                <w:szCs w:val="24"/>
                              </w:rPr>
                              <w:t>申报信息退回申请人</w:t>
                            </w:r>
                          </w:p>
                        </w:txbxContent>
                      </wps:txbx>
                      <wps:bodyPr upright="1"/>
                    </wps:wsp>
                  </a:graphicData>
                </a:graphic>
              </wp:anchor>
            </w:drawing>
          </mc:Choice>
          <mc:Fallback>
            <w:pict>
              <v:shape id="_x0000_s1026" o:spid="_x0000_s1026" o:spt="109" type="#_x0000_t109" style="position:absolute;left:0pt;margin-left:243.8pt;margin-top:8.9pt;height:22.9pt;width:150.85pt;z-index:251680768;mso-width-relative:page;mso-height-relative:page;" filled="f" stroked="t" coordsize="21600,21600" o:gfxdata="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MStgW3YAAAACQEAAA8AAAAA&#10;AAAAAQAgAAAAIgAAAGRycy9kb3ducmV2LnhtbFBLAQIUABQAAAAIAIdO4kC9cd89FAIAABkEAAAO&#10;AAAAAAAAAAEAIAAAACcBAABkcnMvZTJvRG9jLnhtbFBLBQYAAAAABgAGAFkBAACtBQAAAAA=&#10;">
                <v:fill on="f" focussize="0,0"/>
                <v:stroke color="#000000" joinstyle="miter"/>
                <v:imagedata o:title=""/>
                <o:lock v:ext="edit" aspectratio="f"/>
                <v:textbox>
                  <w:txbxContent>
                    <w:p>
                      <w:pPr>
                        <w:jc w:val="center"/>
                        <w:rPr>
                          <w:rFonts w:hint="eastAsia"/>
                          <w:sz w:val="24"/>
                          <w:szCs w:val="24"/>
                        </w:rPr>
                      </w:pPr>
                      <w:r>
                        <w:rPr>
                          <w:rFonts w:hint="eastAsia" w:ascii="仿宋" w:hAnsi="仿宋" w:eastAsia="仿宋" w:cs="仿宋"/>
                          <w:b w:val="0"/>
                          <w:bCs w:val="0"/>
                          <w:color w:val="000000"/>
                          <w:spacing w:val="0"/>
                          <w:sz w:val="24"/>
                          <w:szCs w:val="24"/>
                        </w:rPr>
                        <w:t>申报信息退回申请人</w:t>
                      </w:r>
                    </w:p>
                  </w:txbxContent>
                </v:textbox>
              </v:shape>
            </w:pict>
          </mc:Fallback>
        </mc:AlternateContent>
      </w:r>
      <w:r>
        <w:rPr>
          <w:color w:val="auto"/>
          <w:sz w:val="32"/>
        </w:rPr>
        <mc:AlternateContent>
          <mc:Choice Requires="wps">
            <w:drawing>
              <wp:anchor distT="0" distB="0" distL="114300" distR="114300" simplePos="0" relativeHeight="251677696" behindDoc="0" locked="0" layoutInCell="1" allowOverlap="1">
                <wp:simplePos x="0" y="0"/>
                <wp:positionH relativeFrom="column">
                  <wp:posOffset>5481320</wp:posOffset>
                </wp:positionH>
                <wp:positionV relativeFrom="paragraph">
                  <wp:posOffset>252095</wp:posOffset>
                </wp:positionV>
                <wp:extent cx="0" cy="1482090"/>
                <wp:effectExtent l="4445" t="0" r="14605" b="3810"/>
                <wp:wrapNone/>
                <wp:docPr id="14" name="直接箭头连接符 14"/>
                <wp:cNvGraphicFramePr/>
                <a:graphic xmlns:a="http://schemas.openxmlformats.org/drawingml/2006/main">
                  <a:graphicData uri="http://schemas.microsoft.com/office/word/2010/wordprocessingShape">
                    <wps:wsp>
                      <wps:cNvCnPr>
                        <a:stCxn id="10" idx="3"/>
                        <a:endCxn id="21" idx="0"/>
                      </wps:cNvCnPr>
                      <wps:spPr>
                        <a:xfrm>
                          <a:off x="0" y="0"/>
                          <a:ext cx="0" cy="1482090"/>
                        </a:xfrm>
                        <a:prstGeom prst="straightConnector1">
                          <a:avLst/>
                        </a:prstGeom>
                        <a:ln w="9525" cap="flat" cmpd="sng">
                          <a:solidFill>
                            <a:srgbClr val="000000"/>
                          </a:solidFill>
                          <a:prstDash val="dash"/>
                          <a:headEnd type="none" w="med" len="med"/>
                          <a:tailEnd type="none" w="med" len="med"/>
                        </a:ln>
                      </wps:spPr>
                      <wps:bodyPr/>
                    </wps:wsp>
                  </a:graphicData>
                </a:graphic>
              </wp:anchor>
            </w:drawing>
          </mc:Choice>
          <mc:Fallback>
            <w:pict>
              <v:shape id="_x0000_s1026" o:spid="_x0000_s1026" o:spt="32" type="#_x0000_t32" style="position:absolute;left:0pt;margin-left:431.6pt;margin-top:19.85pt;height:116.7pt;width:0pt;z-index:251677696;mso-width-relative:page;mso-height-relative:page;" filled="f" stroked="t" coordsize="21600,21600" o:gfxdata="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jQ+CIdgAAAAKAQAA&#10;DwAAAAAAAAABACAAAAAiAAAAZHJzL2Rvd25yZXYueG1sUEsBAhQAFAAAAAgAh07iQKZaSA8ZAgAA&#10;LwQAAA4AAAAAAAAAAQAgAAAAJwEAAGRycy9lMm9Eb2MueG1sUEsFBgAAAAAGAAYAWQEAALIFAAAA&#10;AA==&#10;">
                <v:fill on="f" focussize="0,0"/>
                <v:stroke color="#000000" joinstyle="round" dashstyle="dash"/>
                <v:imagedata o:title=""/>
                <o:lock v:ext="edit" aspectratio="f"/>
              </v:shape>
            </w:pict>
          </mc:Fallback>
        </mc:AlternateContent>
      </w:r>
      <w:r>
        <w:rPr>
          <w:color w:val="auto"/>
          <w:sz w:val="32"/>
        </w:rPr>
        <mc:AlternateContent>
          <mc:Choice Requires="wps">
            <w:drawing>
              <wp:anchor distT="0" distB="0" distL="114300" distR="114300" simplePos="0" relativeHeight="251676672" behindDoc="0" locked="0" layoutInCell="1" allowOverlap="1">
                <wp:simplePos x="0" y="0"/>
                <wp:positionH relativeFrom="column">
                  <wp:posOffset>5035550</wp:posOffset>
                </wp:positionH>
                <wp:positionV relativeFrom="paragraph">
                  <wp:posOffset>241935</wp:posOffset>
                </wp:positionV>
                <wp:extent cx="445770" cy="10160"/>
                <wp:effectExtent l="0" t="4445" r="11430" b="13970"/>
                <wp:wrapNone/>
                <wp:docPr id="22" name="直接箭头连接符 22"/>
                <wp:cNvGraphicFramePr/>
                <a:graphic xmlns:a="http://schemas.openxmlformats.org/drawingml/2006/main">
                  <a:graphicData uri="http://schemas.microsoft.com/office/word/2010/wordprocessingShape">
                    <wps:wsp>
                      <wps:cNvCnPr>
                        <a:stCxn id="10" idx="3"/>
                        <a:endCxn id="21" idx="0"/>
                      </wps:cNvCnPr>
                      <wps:spPr>
                        <a:xfrm flipV="1">
                          <a:off x="0" y="0"/>
                          <a:ext cx="445770" cy="10160"/>
                        </a:xfrm>
                        <a:prstGeom prst="straightConnector1">
                          <a:avLst/>
                        </a:prstGeom>
                        <a:ln w="9525" cap="flat" cmpd="sng">
                          <a:solidFill>
                            <a:srgbClr val="000000"/>
                          </a:solidFill>
                          <a:prstDash val="dash"/>
                          <a:headEnd type="none" w="med" len="med"/>
                          <a:tailEnd type="none" w="med" len="med"/>
                        </a:ln>
                      </wps:spPr>
                      <wps:bodyPr/>
                    </wps:wsp>
                  </a:graphicData>
                </a:graphic>
              </wp:anchor>
            </w:drawing>
          </mc:Choice>
          <mc:Fallback>
            <w:pict>
              <v:shape id="_x0000_s1026" o:spid="_x0000_s1026" o:spt="32" type="#_x0000_t32" style="position:absolute;left:0pt;flip:y;margin-left:396.5pt;margin-top:19.05pt;height:0.8pt;width:35.1pt;z-index:251676672;mso-width-relative:page;mso-height-relative:page;" filled="f" stroked="t" coordsize="21600,21600" o:gfxdata="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b&#10;Luq32AAAAAkBAAAPAAAAAAAAAAEAIAAAACIAAABkcnMvZG93bnJldi54bWxQSwECFAAUAAAACACH&#10;TuJAtyJWaiQCAAA8BAAADgAAAAAAAAABACAAAAAnAQAAZHJzL2Uyb0RvYy54bWxQSwUGAAAAAAYA&#10;BgBZAQAAvQUAAAAA&#10;">
                <v:fill on="f" focussize="0,0"/>
                <v:stroke color="#000000" joinstyle="round" dashstyle="dash"/>
                <v:imagedata o:title=""/>
                <o:lock v:ext="edit" aspectratio="f"/>
              </v:shape>
            </w:pict>
          </mc:Fallback>
        </mc:AlternateContent>
      </w:r>
      <w:r>
        <w:rPr>
          <w:color w:val="auto"/>
          <w:sz w:val="32"/>
        </w:rPr>
        <mc:AlternateContent>
          <mc:Choice Requires="wps">
            <w:drawing>
              <wp:anchor distT="0" distB="0" distL="114300" distR="114300" simplePos="0" relativeHeight="251675648" behindDoc="0" locked="0" layoutInCell="1" allowOverlap="1">
                <wp:simplePos x="0" y="0"/>
                <wp:positionH relativeFrom="column">
                  <wp:posOffset>2406015</wp:posOffset>
                </wp:positionH>
                <wp:positionV relativeFrom="paragraph">
                  <wp:posOffset>271780</wp:posOffset>
                </wp:positionV>
                <wp:extent cx="619760" cy="1905"/>
                <wp:effectExtent l="0" t="38100" r="8890" b="36195"/>
                <wp:wrapNone/>
                <wp:docPr id="15" name="直接箭头连接符 15"/>
                <wp:cNvGraphicFramePr/>
                <a:graphic xmlns:a="http://schemas.openxmlformats.org/drawingml/2006/main">
                  <a:graphicData uri="http://schemas.microsoft.com/office/word/2010/wordprocessingShape">
                    <wps:wsp>
                      <wps:cNvCnPr>
                        <a:stCxn id="10" idx="3"/>
                        <a:endCxn id="21" idx="0"/>
                      </wps:cNvCnPr>
                      <wps:spPr>
                        <a:xfrm>
                          <a:off x="0" y="0"/>
                          <a:ext cx="619760" cy="1905"/>
                        </a:xfrm>
                        <a:prstGeom prst="straightConnector1">
                          <a:avLst/>
                        </a:prstGeom>
                        <a:ln w="9525" cap="flat" cmpd="sng">
                          <a:solidFill>
                            <a:srgbClr val="000000"/>
                          </a:solidFill>
                          <a:prstDash val="dash"/>
                          <a:headEnd type="triangle" w="med" len="med"/>
                          <a:tailEnd type="none" w="med" len="med"/>
                        </a:ln>
                      </wps:spPr>
                      <wps:bodyPr/>
                    </wps:wsp>
                  </a:graphicData>
                </a:graphic>
              </wp:anchor>
            </w:drawing>
          </mc:Choice>
          <mc:Fallback>
            <w:pict>
              <v:shape id="_x0000_s1026" o:spid="_x0000_s1026" o:spt="32" type="#_x0000_t32" style="position:absolute;left:0pt;margin-left:189.45pt;margin-top:21.4pt;height:0.15pt;width:48.8pt;z-index:251675648;mso-width-relative:page;mso-height-relative:page;" filled="f" stroked="t" coordsize="21600,21600" o:gfxdata="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Q&#10;4Iwr2QAAAAkBAAAPAAAAAAAAAAEAIAAAACIAAABkcnMvZG93bnJldi54bWxQSwECFAAUAAAACACH&#10;TuJApTnXpyMCAAA1BAAADgAAAAAAAAABACAAAAAoAQAAZHJzL2Uyb0RvYy54bWxQSwUGAAAAAAYA&#10;BgBZAQAAvQUAAAAA&#10;">
                <v:fill on="f" focussize="0,0"/>
                <v:stroke color="#000000" joinstyle="round" dashstyle="dash" startarrow="block"/>
                <v:imagedata o:title=""/>
                <o:lock v:ext="edit" aspectratio="f"/>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67456" behindDoc="0" locked="0" layoutInCell="1" allowOverlap="1">
                <wp:simplePos x="0" y="0"/>
                <wp:positionH relativeFrom="column">
                  <wp:posOffset>521970</wp:posOffset>
                </wp:positionH>
                <wp:positionV relativeFrom="paragraph">
                  <wp:posOffset>22225</wp:posOffset>
                </wp:positionV>
                <wp:extent cx="1866265" cy="488315"/>
                <wp:effectExtent l="5080" t="4445" r="14605" b="21590"/>
                <wp:wrapNone/>
                <wp:docPr id="19" name="流程图: 过程 19"/>
                <wp:cNvGraphicFramePr/>
                <a:graphic xmlns:a="http://schemas.openxmlformats.org/drawingml/2006/main">
                  <a:graphicData uri="http://schemas.microsoft.com/office/word/2010/wordprocessingShape">
                    <wps:wsp>
                      <wps:cNvSpPr/>
                      <wps:spPr>
                        <a:xfrm>
                          <a:off x="0" y="0"/>
                          <a:ext cx="1866265" cy="488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sz w:val="24"/>
                                <w:szCs w:val="24"/>
                                <w:lang w:eastAsia="zh-CN"/>
                              </w:rPr>
                            </w:pPr>
                            <w:r>
                              <w:rPr>
                                <w:rFonts w:hint="eastAsia" w:ascii="仿宋_GB2312" w:hAnsi="仿宋_GB2312" w:cs="仿宋_GB2312"/>
                                <w:sz w:val="21"/>
                                <w:szCs w:val="21"/>
                              </w:rPr>
                              <w:t>申</w:t>
                            </w:r>
                            <w:r>
                              <w:rPr>
                                <w:rFonts w:hint="eastAsia" w:ascii="仿宋_GB2312" w:hAnsi="仿宋_GB2312" w:cs="仿宋_GB2312"/>
                                <w:sz w:val="21"/>
                                <w:szCs w:val="21"/>
                                <w:lang w:eastAsia="zh-CN"/>
                              </w:rPr>
                              <w:t>请</w:t>
                            </w:r>
                            <w:r>
                              <w:rPr>
                                <w:rFonts w:hint="eastAsia" w:ascii="仿宋_GB2312" w:hAnsi="仿宋_GB2312" w:cs="仿宋_GB2312"/>
                                <w:sz w:val="21"/>
                                <w:szCs w:val="21"/>
                              </w:rPr>
                              <w:t>人</w:t>
                            </w:r>
                            <w:r>
                              <w:rPr>
                                <w:rFonts w:hint="eastAsia" w:ascii="仿宋_GB2312" w:hAnsi="仿宋_GB2312" w:cs="仿宋_GB2312"/>
                                <w:sz w:val="21"/>
                                <w:szCs w:val="21"/>
                                <w:lang w:eastAsia="zh-CN"/>
                              </w:rPr>
                              <w:t>登录网上服务平台填写申报信息并上传所需</w:t>
                            </w:r>
                            <w:r>
                              <w:rPr>
                                <w:rFonts w:hint="eastAsia" w:ascii="仿宋_GB2312" w:hAnsi="仿宋_GB2312" w:cs="仿宋_GB2312"/>
                                <w:sz w:val="24"/>
                                <w:szCs w:val="24"/>
                                <w:lang w:eastAsia="zh-CN"/>
                              </w:rPr>
                              <w:t>材料</w:t>
                            </w:r>
                          </w:p>
                          <w:p>
                            <w:pPr>
                              <w:jc w:val="center"/>
                              <w:rPr>
                                <w:rFonts w:hint="eastAsia"/>
                                <w:sz w:val="24"/>
                                <w:szCs w:val="24"/>
                              </w:rPr>
                            </w:pPr>
                          </w:p>
                        </w:txbxContent>
                      </wps:txbx>
                      <wps:bodyPr upright="1"/>
                    </wps:wsp>
                  </a:graphicData>
                </a:graphic>
              </wp:anchor>
            </w:drawing>
          </mc:Choice>
          <mc:Fallback>
            <w:pict>
              <v:shape id="_x0000_s1026" o:spid="_x0000_s1026" o:spt="109" type="#_x0000_t109" style="position:absolute;left:0pt;margin-left:41.1pt;margin-top:1.75pt;height:38.45pt;width:146.95pt;z-index:251667456;mso-width-relative:page;mso-height-relative:page;" fillcolor="#FFFFFF" filled="t" stroked="t" coordsize="21600,21600" o:gfxdata="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eDgetYAAAAHAQAADwAA&#10;AAAAAAABACAAAAAiAAAAZHJzL2Rvd25yZXYueG1sUEsBAhQAFAAAAAgAh07iQB4+bfEYAgAAQgQA&#10;AA4AAAAAAAAAAQAgAAAAJQEAAGRycy9lMm9Eb2MueG1sUEsFBgAAAAAGAAYAWQEAAK8FAAAAAA==&#10;">
                <v:fill on="t" focussize="0,0"/>
                <v:stroke color="#000000" joinstyle="miter"/>
                <v:imagedata o:title=""/>
                <o:lock v:ext="edit" aspectratio="f"/>
                <v:textbox>
                  <w:txbxContent>
                    <w:p>
                      <w:pPr>
                        <w:jc w:val="center"/>
                        <w:rPr>
                          <w:rFonts w:hint="eastAsia" w:ascii="仿宋_GB2312" w:hAnsi="仿宋_GB2312" w:eastAsia="仿宋_GB2312" w:cs="仿宋_GB2312"/>
                          <w:sz w:val="24"/>
                          <w:szCs w:val="24"/>
                          <w:lang w:eastAsia="zh-CN"/>
                        </w:rPr>
                      </w:pPr>
                      <w:r>
                        <w:rPr>
                          <w:rFonts w:hint="eastAsia" w:ascii="仿宋_GB2312" w:hAnsi="仿宋_GB2312" w:cs="仿宋_GB2312"/>
                          <w:sz w:val="21"/>
                          <w:szCs w:val="21"/>
                        </w:rPr>
                        <w:t>申</w:t>
                      </w:r>
                      <w:r>
                        <w:rPr>
                          <w:rFonts w:hint="eastAsia" w:ascii="仿宋_GB2312" w:hAnsi="仿宋_GB2312" w:cs="仿宋_GB2312"/>
                          <w:sz w:val="21"/>
                          <w:szCs w:val="21"/>
                          <w:lang w:eastAsia="zh-CN"/>
                        </w:rPr>
                        <w:t>请</w:t>
                      </w:r>
                      <w:r>
                        <w:rPr>
                          <w:rFonts w:hint="eastAsia" w:ascii="仿宋_GB2312" w:hAnsi="仿宋_GB2312" w:cs="仿宋_GB2312"/>
                          <w:sz w:val="21"/>
                          <w:szCs w:val="21"/>
                        </w:rPr>
                        <w:t>人</w:t>
                      </w:r>
                      <w:r>
                        <w:rPr>
                          <w:rFonts w:hint="eastAsia" w:ascii="仿宋_GB2312" w:hAnsi="仿宋_GB2312" w:cs="仿宋_GB2312"/>
                          <w:sz w:val="21"/>
                          <w:szCs w:val="21"/>
                          <w:lang w:eastAsia="zh-CN"/>
                        </w:rPr>
                        <w:t>登录网上服务平台填写申报信息并上传所需</w:t>
                      </w:r>
                      <w:r>
                        <w:rPr>
                          <w:rFonts w:hint="eastAsia" w:ascii="仿宋_GB2312" w:hAnsi="仿宋_GB2312" w:cs="仿宋_GB2312"/>
                          <w:sz w:val="24"/>
                          <w:szCs w:val="24"/>
                          <w:lang w:eastAsia="zh-CN"/>
                        </w:rPr>
                        <w:t>材料</w:t>
                      </w:r>
                    </w:p>
                    <w:p>
                      <w:pPr>
                        <w:jc w:val="center"/>
                        <w:rPr>
                          <w:rFonts w:hint="eastAsia"/>
                          <w:sz w:val="24"/>
                          <w:szCs w:val="24"/>
                        </w:rPr>
                      </w:pPr>
                    </w:p>
                  </w:txbxContent>
                </v:textbox>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70528" behindDoc="0" locked="0" layoutInCell="1" allowOverlap="1">
                <wp:simplePos x="0" y="0"/>
                <wp:positionH relativeFrom="column">
                  <wp:posOffset>1400810</wp:posOffset>
                </wp:positionH>
                <wp:positionV relativeFrom="paragraph">
                  <wp:posOffset>113030</wp:posOffset>
                </wp:positionV>
                <wp:extent cx="635" cy="302260"/>
                <wp:effectExtent l="38100" t="0" r="37465" b="2540"/>
                <wp:wrapNone/>
                <wp:docPr id="11" name="直接箭头连接符 11"/>
                <wp:cNvGraphicFramePr/>
                <a:graphic xmlns:a="http://schemas.openxmlformats.org/drawingml/2006/main">
                  <a:graphicData uri="http://schemas.microsoft.com/office/word/2010/wordprocessingShape">
                    <wps:wsp>
                      <wps:cNvCnPr>
                        <a:stCxn id="10" idx="3"/>
                        <a:endCxn id="21" idx="0"/>
                      </wps:cNvCnPr>
                      <wps:spPr>
                        <a:xfrm flipH="1">
                          <a:off x="0" y="0"/>
                          <a:ext cx="635" cy="3022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10.3pt;margin-top:8.9pt;height:23.8pt;width:0.05pt;z-index:251670528;mso-width-relative:page;mso-height-relative:page;" filled="f" stroked="t" coordsize="21600,21600" o:gfxdata="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pdkpQ2AAAAAkBAAAPAAAAAAAAAAEAIAAAACIAAABkcnMvZG93bnJldi54bWxQSwECFAAUAAAA&#10;CACHTuJAMsuekScCAAA/BAAADgAAAAAAAAABACAAAAAnAQAAZHJzL2Uyb0RvYy54bWxQSwUGAAAA&#10;AAYABgBZAQAAwAUAAAAA&#10;">
                <v:fill on="f" focussize="0,0"/>
                <v:stroke color="#000000" joinstyle="round" endarrow="block"/>
                <v:imagedata o:title=""/>
                <o:lock v:ext="edit" aspectratio="f"/>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88960" behindDoc="0" locked="0" layoutInCell="1" allowOverlap="1">
                <wp:simplePos x="0" y="0"/>
                <wp:positionH relativeFrom="column">
                  <wp:posOffset>5111750</wp:posOffset>
                </wp:positionH>
                <wp:positionV relativeFrom="paragraph">
                  <wp:posOffset>249555</wp:posOffset>
                </wp:positionV>
                <wp:extent cx="326390" cy="2540"/>
                <wp:effectExtent l="0" t="0" r="0" b="0"/>
                <wp:wrapNone/>
                <wp:docPr id="18" name="直接箭头连接符 18"/>
                <wp:cNvGraphicFramePr/>
                <a:graphic xmlns:a="http://schemas.openxmlformats.org/drawingml/2006/main">
                  <a:graphicData uri="http://schemas.microsoft.com/office/word/2010/wordprocessingShape">
                    <wps:wsp>
                      <wps:cNvCnPr>
                        <a:stCxn id="10" idx="3"/>
                        <a:endCxn id="21" idx="0"/>
                      </wps:cNvCnPr>
                      <wps:spPr>
                        <a:xfrm flipV="1">
                          <a:off x="0" y="0"/>
                          <a:ext cx="326390" cy="2540"/>
                        </a:xfrm>
                        <a:prstGeom prst="straightConnector1">
                          <a:avLst/>
                        </a:prstGeom>
                        <a:ln w="9525" cap="flat" cmpd="sng">
                          <a:solidFill>
                            <a:srgbClr val="000000"/>
                          </a:solidFill>
                          <a:prstDash val="dash"/>
                          <a:headEnd type="none" w="med" len="med"/>
                          <a:tailEnd type="none" w="med" len="med"/>
                        </a:ln>
                      </wps:spPr>
                      <wps:bodyPr/>
                    </wps:wsp>
                  </a:graphicData>
                </a:graphic>
              </wp:anchor>
            </w:drawing>
          </mc:Choice>
          <mc:Fallback>
            <w:pict>
              <v:shape id="_x0000_s1026" o:spid="_x0000_s1026" o:spt="32" type="#_x0000_t32" style="position:absolute;left:0pt;flip:y;margin-left:402.5pt;margin-top:19.65pt;height:0.2pt;width:25.7pt;z-index:251688960;mso-width-relative:page;mso-height-relative:page;" filled="f" stroked="t" coordsize="21600,21600" o:gfxdata="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5+fKjY&#10;AAAACQEAAA8AAAAAAAAAAQAgAAAAIgAAAGRycy9kb3ducmV2LnhtbFBLAQIUABQAAAAIAIdO4kCj&#10;FHj0IAIAADsEAAAOAAAAAAAAAAEAIAAAACcBAABkcnMvZTJvRG9jLnhtbFBLBQYAAAAABgAGAFkB&#10;AAC5BQAAAAA=&#10;">
                <v:fill on="f" focussize="0,0"/>
                <v:stroke color="#000000" joinstyle="round" dashstyle="dash"/>
                <v:imagedata o:title=""/>
                <o:lock v:ext="edit" aspectratio="f"/>
              </v:shape>
            </w:pict>
          </mc:Fallback>
        </mc:AlternateContent>
      </w:r>
      <w:r>
        <w:rPr>
          <w:color w:val="auto"/>
          <w:sz w:val="32"/>
        </w:rPr>
        <mc:AlternateContent>
          <mc:Choice Requires="wps">
            <w:drawing>
              <wp:anchor distT="0" distB="0" distL="114300" distR="114300" simplePos="0" relativeHeight="251679744" behindDoc="0" locked="0" layoutInCell="1" allowOverlap="1">
                <wp:simplePos x="0" y="0"/>
                <wp:positionH relativeFrom="column">
                  <wp:posOffset>3108325</wp:posOffset>
                </wp:positionH>
                <wp:positionV relativeFrom="paragraph">
                  <wp:posOffset>129540</wp:posOffset>
                </wp:positionV>
                <wp:extent cx="1934845" cy="268605"/>
                <wp:effectExtent l="5080" t="4445" r="22225" b="12700"/>
                <wp:wrapNone/>
                <wp:docPr id="20" name="流程图: 过程 20"/>
                <wp:cNvGraphicFramePr/>
                <a:graphic xmlns:a="http://schemas.openxmlformats.org/drawingml/2006/main">
                  <a:graphicData uri="http://schemas.microsoft.com/office/word/2010/wordprocessingShape">
                    <wps:wsp>
                      <wps:cNvSpPr/>
                      <wps:spPr>
                        <a:xfrm>
                          <a:off x="0" y="0"/>
                          <a:ext cx="1934845" cy="26860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sz w:val="24"/>
                                <w:szCs w:val="24"/>
                              </w:rPr>
                            </w:pPr>
                            <w:r>
                              <w:rPr>
                                <w:rFonts w:hint="eastAsia" w:ascii="仿宋_GB2312" w:hAnsi="仿宋_GB2312" w:cs="仿宋_GB2312"/>
                                <w:sz w:val="24"/>
                                <w:szCs w:val="24"/>
                                <w:lang w:eastAsia="zh-CN"/>
                              </w:rPr>
                              <w:t>审核</w:t>
                            </w:r>
                            <w:r>
                              <w:rPr>
                                <w:rFonts w:hint="eastAsia" w:ascii="仿宋_GB2312" w:hAnsi="仿宋_GB2312" w:cs="仿宋_GB2312"/>
                                <w:sz w:val="24"/>
                                <w:szCs w:val="24"/>
                              </w:rPr>
                              <w:t>不通过</w:t>
                            </w:r>
                          </w:p>
                        </w:txbxContent>
                      </wps:txbx>
                      <wps:bodyPr upright="1"/>
                    </wps:wsp>
                  </a:graphicData>
                </a:graphic>
              </wp:anchor>
            </w:drawing>
          </mc:Choice>
          <mc:Fallback>
            <w:pict>
              <v:shape id="_x0000_s1026" o:spid="_x0000_s1026" o:spt="109" type="#_x0000_t109" style="position:absolute;left:0pt;margin-left:244.75pt;margin-top:10.2pt;height:21.15pt;width:152.35pt;z-index:251679744;mso-width-relative:page;mso-height-relative:page;" fillcolor="#FFFFFF" filled="t" stroked="t" coordsize="21600,21600" o:gfxdata="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hRsMx2AAAAAkBAAAP&#10;AAAAAAAAAAEAIAAAACIAAABkcnMvZG93bnJldi54bWxQSwECFAAUAAAACACHTuJAMhNUABgCAABC&#10;BAAADgAAAAAAAAABACAAAAAnAQAAZHJzL2Uyb0RvYy54bWxQSwUGAAAAAAYABgBZAQAAsQUAAAAA&#10;">
                <v:fill on="t" focussize="0,0"/>
                <v:stroke color="#000000" joinstyle="miter"/>
                <v:imagedata o:title=""/>
                <o:lock v:ext="edit" aspectratio="f"/>
                <v:textbox>
                  <w:txbxContent>
                    <w:p>
                      <w:pPr>
                        <w:jc w:val="center"/>
                        <w:rPr>
                          <w:rFonts w:hint="eastAsia" w:ascii="仿宋_GB2312" w:hAnsi="仿宋_GB2312" w:cs="仿宋_GB2312"/>
                          <w:sz w:val="24"/>
                          <w:szCs w:val="24"/>
                        </w:rPr>
                      </w:pPr>
                      <w:r>
                        <w:rPr>
                          <w:rFonts w:hint="eastAsia" w:ascii="仿宋_GB2312" w:hAnsi="仿宋_GB2312" w:cs="仿宋_GB2312"/>
                          <w:sz w:val="24"/>
                          <w:szCs w:val="24"/>
                          <w:lang w:eastAsia="zh-CN"/>
                        </w:rPr>
                        <w:t>审核</w:t>
                      </w:r>
                      <w:r>
                        <w:rPr>
                          <w:rFonts w:hint="eastAsia" w:ascii="仿宋_GB2312" w:hAnsi="仿宋_GB2312" w:cs="仿宋_GB2312"/>
                          <w:sz w:val="24"/>
                          <w:szCs w:val="24"/>
                        </w:rPr>
                        <w:t>不通过</w:t>
                      </w:r>
                    </w:p>
                  </w:txbxContent>
                </v:textbox>
              </v:shape>
            </w:pict>
          </mc:Fallback>
        </mc:AlternateContent>
      </w:r>
      <w:r>
        <w:rPr>
          <w:color w:val="auto"/>
          <w:sz w:val="32"/>
        </w:rPr>
        <mc:AlternateContent>
          <mc:Choice Requires="wps">
            <w:drawing>
              <wp:anchor distT="0" distB="0" distL="114300" distR="114300" simplePos="0" relativeHeight="251673600" behindDoc="0" locked="0" layoutInCell="1" allowOverlap="1">
                <wp:simplePos x="0" y="0"/>
                <wp:positionH relativeFrom="column">
                  <wp:posOffset>2369820</wp:posOffset>
                </wp:positionH>
                <wp:positionV relativeFrom="paragraph">
                  <wp:posOffset>257810</wp:posOffset>
                </wp:positionV>
                <wp:extent cx="674370" cy="635"/>
                <wp:effectExtent l="0" t="38100" r="11430" b="37465"/>
                <wp:wrapNone/>
                <wp:docPr id="4" name="直接箭头连接符 4"/>
                <wp:cNvGraphicFramePr/>
                <a:graphic xmlns:a="http://schemas.openxmlformats.org/drawingml/2006/main">
                  <a:graphicData uri="http://schemas.microsoft.com/office/word/2010/wordprocessingShape">
                    <wps:wsp>
                      <wps:cNvCnPr>
                        <a:stCxn id="10" idx="3"/>
                        <a:endCxn id="21" idx="0"/>
                      </wps:cNvCnPr>
                      <wps:spPr>
                        <a:xfrm flipV="1">
                          <a:off x="0" y="0"/>
                          <a:ext cx="674370"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2" type="#_x0000_t32" style="position:absolute;left:0pt;flip:y;margin-left:186.6pt;margin-top:20.3pt;height:0.05pt;width:53.1pt;z-index:251673600;mso-width-relative:page;mso-height-relative:page;" filled="f" stroked="t" coordsize="21600,21600" o:gfxdata="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f&#10;xpeK1QAAAAkBAAAPAAAAAAAAAAEAIAAAACIAAABkcnMvZG93bnJldi54bWxQSwECFAAUAAAACACH&#10;TuJA7gDeRicCAAA8BAAADgAAAAAAAAABACAAAAAkAQAAZHJzL2Uyb0RvYy54bWxQSwUGAAAAAAYA&#10;BgBZAQAAvQUAAAAA&#10;">
                <v:fill on="f" focussize="0,0"/>
                <v:stroke color="#000000" joinstyle="round" dashstyle="dash" endarrow="block"/>
                <v:imagedata o:title=""/>
                <o:lock v:ext="edit" aspectratio="f"/>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68480" behindDoc="0" locked="0" layoutInCell="1" allowOverlap="1">
                <wp:simplePos x="0" y="0"/>
                <wp:positionH relativeFrom="column">
                  <wp:posOffset>521970</wp:posOffset>
                </wp:positionH>
                <wp:positionV relativeFrom="paragraph">
                  <wp:posOffset>6985</wp:posOffset>
                </wp:positionV>
                <wp:extent cx="1791970" cy="488315"/>
                <wp:effectExtent l="5080" t="4445" r="12700" b="21590"/>
                <wp:wrapNone/>
                <wp:docPr id="21" name="流程图: 过程 21"/>
                <wp:cNvGraphicFramePr/>
                <a:graphic xmlns:a="http://schemas.openxmlformats.org/drawingml/2006/main">
                  <a:graphicData uri="http://schemas.microsoft.com/office/word/2010/wordprocessingShape">
                    <wps:wsp>
                      <wps:cNvSpPr/>
                      <wps:spPr>
                        <a:xfrm>
                          <a:off x="0" y="0"/>
                          <a:ext cx="1791970" cy="488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sz w:val="24"/>
                                <w:szCs w:val="24"/>
                                <w:lang w:eastAsia="zh-CN"/>
                              </w:rPr>
                            </w:pPr>
                            <w:r>
                              <w:rPr>
                                <w:rFonts w:hint="eastAsia" w:ascii="仿宋_GB2312" w:hAnsi="仿宋_GB2312" w:cs="仿宋_GB2312"/>
                                <w:sz w:val="21"/>
                                <w:szCs w:val="21"/>
                              </w:rPr>
                              <w:t>用人单位</w:t>
                            </w:r>
                            <w:r>
                              <w:rPr>
                                <w:rFonts w:hint="eastAsia" w:ascii="仿宋_GB2312" w:hAnsi="仿宋_GB2312" w:cs="仿宋_GB2312"/>
                                <w:sz w:val="21"/>
                                <w:szCs w:val="21"/>
                                <w:lang w:eastAsia="zh-CN"/>
                              </w:rPr>
                              <w:t>登录平台完善单位信息并审核申请人信息</w:t>
                            </w:r>
                          </w:p>
                          <w:p>
                            <w:pPr>
                              <w:jc w:val="center"/>
                              <w:rPr>
                                <w:rFonts w:hint="eastAsia"/>
                                <w:sz w:val="24"/>
                                <w:szCs w:val="24"/>
                              </w:rPr>
                            </w:pPr>
                          </w:p>
                        </w:txbxContent>
                      </wps:txbx>
                      <wps:bodyPr upright="1"/>
                    </wps:wsp>
                  </a:graphicData>
                </a:graphic>
              </wp:anchor>
            </w:drawing>
          </mc:Choice>
          <mc:Fallback>
            <w:pict>
              <v:shape id="_x0000_s1026" o:spid="_x0000_s1026" o:spt="109" type="#_x0000_t109" style="position:absolute;left:0pt;margin-left:41.1pt;margin-top:0.55pt;height:38.45pt;width:141.1pt;z-index:251668480;mso-width-relative:page;mso-height-relative:page;" fillcolor="#FFFFFF" filled="t" stroked="t" coordsize="21600,21600" o:gfxdata="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Zcmz9YAAAAHAQAADwAA&#10;AAAAAAABACAAAAAiAAAAZHJzL2Rvd25yZXYueG1sUEsBAhQAFAAAAAgAh07iQEWocLEYAgAAQgQA&#10;AA4AAAAAAAAAAQAgAAAAJQEAAGRycy9lMm9Eb2MueG1sUEsFBgAAAAAGAAYAWQEAAK8FAAAAAA==&#10;">
                <v:fill on="t" focussize="0,0"/>
                <v:stroke color="#000000" joinstyle="miter"/>
                <v:imagedata o:title=""/>
                <o:lock v:ext="edit" aspectratio="f"/>
                <v:textbox>
                  <w:txbxContent>
                    <w:p>
                      <w:pPr>
                        <w:jc w:val="center"/>
                        <w:rPr>
                          <w:rFonts w:hint="eastAsia" w:ascii="仿宋_GB2312" w:hAnsi="仿宋_GB2312" w:eastAsia="仿宋_GB2312" w:cs="仿宋_GB2312"/>
                          <w:sz w:val="24"/>
                          <w:szCs w:val="24"/>
                          <w:lang w:eastAsia="zh-CN"/>
                        </w:rPr>
                      </w:pPr>
                      <w:r>
                        <w:rPr>
                          <w:rFonts w:hint="eastAsia" w:ascii="仿宋_GB2312" w:hAnsi="仿宋_GB2312" w:cs="仿宋_GB2312"/>
                          <w:sz w:val="21"/>
                          <w:szCs w:val="21"/>
                        </w:rPr>
                        <w:t>用人单位</w:t>
                      </w:r>
                      <w:r>
                        <w:rPr>
                          <w:rFonts w:hint="eastAsia" w:ascii="仿宋_GB2312" w:hAnsi="仿宋_GB2312" w:cs="仿宋_GB2312"/>
                          <w:sz w:val="21"/>
                          <w:szCs w:val="21"/>
                          <w:lang w:eastAsia="zh-CN"/>
                        </w:rPr>
                        <w:t>登录平台完善单位信息并审核申请人信息</w:t>
                      </w:r>
                    </w:p>
                    <w:p>
                      <w:pPr>
                        <w:jc w:val="center"/>
                        <w:rPr>
                          <w:rFonts w:hint="eastAsia"/>
                          <w:sz w:val="24"/>
                          <w:szCs w:val="24"/>
                        </w:rPr>
                      </w:pPr>
                    </w:p>
                  </w:txbxContent>
                </v:textbox>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1417320</wp:posOffset>
                </wp:positionH>
                <wp:positionV relativeFrom="paragraph">
                  <wp:posOffset>99060</wp:posOffset>
                </wp:positionV>
                <wp:extent cx="635" cy="302260"/>
                <wp:effectExtent l="38100" t="0" r="37465" b="2540"/>
                <wp:wrapNone/>
                <wp:docPr id="9" name="直接箭头连接符 9"/>
                <wp:cNvGraphicFramePr/>
                <a:graphic xmlns:a="http://schemas.openxmlformats.org/drawingml/2006/main">
                  <a:graphicData uri="http://schemas.microsoft.com/office/word/2010/wordprocessingShape">
                    <wps:wsp>
                      <wps:cNvCnPr>
                        <a:stCxn id="10" idx="3"/>
                        <a:endCxn id="21" idx="0"/>
                      </wps:cNvCnPr>
                      <wps:spPr>
                        <a:xfrm flipH="1">
                          <a:off x="0" y="0"/>
                          <a:ext cx="635" cy="30226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11.6pt;margin-top:7.8pt;height:23.8pt;width:0.05pt;z-index:251666432;mso-width-relative:page;mso-height-relative:page;" filled="f" stroked="t" coordsize="21600,21600" o:gfxdata="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19sN7XAAAACQEAAA8AAAAAAAAAAQAgAAAAIgAAAGRycy9kb3ducmV2LnhtbFBLAQIUABQAAAAI&#10;AIdO4kAerCLbJwIAAD0EAAAOAAAAAAAAAAEAIAAAACYBAABkcnMvZTJvRG9jLnhtbFBLBQYAAAAA&#10;BgAGAFkBAAC/BQAAAAA=&#10;">
                <v:fill on="f" focussize="0,0"/>
                <v:stroke color="#000000" joinstyle="round" endarrow="block"/>
                <v:imagedata o:title=""/>
                <o:lock v:ext="edit" aspectratio="f"/>
              </v:shape>
            </w:pict>
          </mc:Fallback>
        </mc:AlternateContent>
      </w:r>
    </w:p>
    <w:p>
      <w:pPr>
        <w:rPr>
          <w:rFonts w:hint="default" w:ascii="Times New Roman" w:hAnsi="Times New Roman" w:cs="Times New Roman"/>
          <w:color w:val="auto"/>
          <w:highlight w:val="none"/>
        </w:rPr>
      </w:pPr>
      <w:r>
        <w:rPr>
          <w:color w:val="auto"/>
          <w:sz w:val="32"/>
        </w:rPr>
        <mc:AlternateContent>
          <mc:Choice Requires="wps">
            <w:drawing>
              <wp:anchor distT="0" distB="0" distL="114300" distR="114300" simplePos="0" relativeHeight="251678720" behindDoc="0" locked="0" layoutInCell="1" allowOverlap="1">
                <wp:simplePos x="0" y="0"/>
                <wp:positionH relativeFrom="column">
                  <wp:posOffset>3112770</wp:posOffset>
                </wp:positionH>
                <wp:positionV relativeFrom="paragraph">
                  <wp:posOffset>20320</wp:posOffset>
                </wp:positionV>
                <wp:extent cx="1934845" cy="268605"/>
                <wp:effectExtent l="5080" t="4445" r="22225" b="12700"/>
                <wp:wrapNone/>
                <wp:docPr id="12" name="流程图: 过程 12"/>
                <wp:cNvGraphicFramePr/>
                <a:graphic xmlns:a="http://schemas.openxmlformats.org/drawingml/2006/main">
                  <a:graphicData uri="http://schemas.microsoft.com/office/word/2010/wordprocessingShape">
                    <wps:wsp>
                      <wps:cNvSpPr/>
                      <wps:spPr>
                        <a:xfrm>
                          <a:off x="0" y="0"/>
                          <a:ext cx="1934845" cy="26860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sz w:val="24"/>
                                <w:szCs w:val="24"/>
                              </w:rPr>
                            </w:pPr>
                            <w:r>
                              <w:rPr>
                                <w:rFonts w:hint="eastAsia" w:ascii="仿宋_GB2312" w:hAnsi="仿宋_GB2312" w:cs="仿宋_GB2312"/>
                                <w:sz w:val="24"/>
                                <w:szCs w:val="24"/>
                              </w:rPr>
                              <w:t>审</w:t>
                            </w:r>
                            <w:r>
                              <w:rPr>
                                <w:rFonts w:hint="eastAsia" w:ascii="仿宋_GB2312" w:hAnsi="仿宋_GB2312" w:cs="仿宋_GB2312"/>
                                <w:sz w:val="24"/>
                                <w:szCs w:val="24"/>
                                <w:lang w:val="en-US" w:eastAsia="zh-CN"/>
                              </w:rPr>
                              <w:t>核</w:t>
                            </w:r>
                            <w:r>
                              <w:rPr>
                                <w:rFonts w:hint="eastAsia" w:ascii="仿宋_GB2312" w:hAnsi="仿宋_GB2312" w:cs="仿宋_GB2312"/>
                                <w:sz w:val="24"/>
                                <w:szCs w:val="24"/>
                              </w:rPr>
                              <w:t>不通过</w:t>
                            </w:r>
                          </w:p>
                        </w:txbxContent>
                      </wps:txbx>
                      <wps:bodyPr upright="1"/>
                    </wps:wsp>
                  </a:graphicData>
                </a:graphic>
              </wp:anchor>
            </w:drawing>
          </mc:Choice>
          <mc:Fallback>
            <w:pict>
              <v:shape id="_x0000_s1026" o:spid="_x0000_s1026" o:spt="109" type="#_x0000_t109" style="position:absolute;left:0pt;margin-left:245.1pt;margin-top:1.6pt;height:21.15pt;width:152.35pt;z-index:251678720;mso-width-relative:page;mso-height-relative:page;" fillcolor="#FFFFFF" filled="t" stroked="t" coordsize="21600,21600" o:gfxdata="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ecUN9kAAAAIAQAA&#10;DwAAAAAAAAABACAAAAAiAAAAZHJzL2Rvd25yZXYueG1sUEsBAhQAFAAAAAgAh07iQEotQD8YAgAA&#10;QgQAAA4AAAAAAAAAAQAgAAAAKAEAAGRycy9lMm9Eb2MueG1sUEsFBgAAAAAGAAYAWQEAALIFAAAA&#10;AA==&#10;">
                <v:fill on="t" focussize="0,0"/>
                <v:stroke color="#000000" joinstyle="miter"/>
                <v:imagedata o:title=""/>
                <o:lock v:ext="edit" aspectratio="f"/>
                <v:textbox>
                  <w:txbxContent>
                    <w:p>
                      <w:pPr>
                        <w:jc w:val="center"/>
                        <w:rPr>
                          <w:rFonts w:hint="eastAsia" w:ascii="仿宋_GB2312" w:hAnsi="仿宋_GB2312" w:cs="仿宋_GB2312"/>
                          <w:sz w:val="24"/>
                          <w:szCs w:val="24"/>
                        </w:rPr>
                      </w:pPr>
                      <w:r>
                        <w:rPr>
                          <w:rFonts w:hint="eastAsia" w:ascii="仿宋_GB2312" w:hAnsi="仿宋_GB2312" w:cs="仿宋_GB2312"/>
                          <w:sz w:val="24"/>
                          <w:szCs w:val="24"/>
                        </w:rPr>
                        <w:t>审</w:t>
                      </w:r>
                      <w:r>
                        <w:rPr>
                          <w:rFonts w:hint="eastAsia" w:ascii="仿宋_GB2312" w:hAnsi="仿宋_GB2312" w:cs="仿宋_GB2312"/>
                          <w:sz w:val="24"/>
                          <w:szCs w:val="24"/>
                          <w:lang w:val="en-US" w:eastAsia="zh-CN"/>
                        </w:rPr>
                        <w:t>核</w:t>
                      </w:r>
                      <w:r>
                        <w:rPr>
                          <w:rFonts w:hint="eastAsia" w:ascii="仿宋_GB2312" w:hAnsi="仿宋_GB2312" w:cs="仿宋_GB2312"/>
                          <w:sz w:val="24"/>
                          <w:szCs w:val="24"/>
                        </w:rPr>
                        <w:t>不通过</w:t>
                      </w:r>
                    </w:p>
                  </w:txbxContent>
                </v:textbox>
              </v:shape>
            </w:pict>
          </mc:Fallback>
        </mc:AlternateContent>
      </w:r>
      <w:r>
        <w:rPr>
          <w:color w:val="auto"/>
          <w:sz w:val="32"/>
        </w:rPr>
        <mc:AlternateContent>
          <mc:Choice Requires="wps">
            <w:drawing>
              <wp:anchor distT="0" distB="0" distL="114300" distR="114300" simplePos="0" relativeHeight="251674624" behindDoc="0" locked="0" layoutInCell="1" allowOverlap="1">
                <wp:simplePos x="0" y="0"/>
                <wp:positionH relativeFrom="column">
                  <wp:posOffset>2395220</wp:posOffset>
                </wp:positionH>
                <wp:positionV relativeFrom="paragraph">
                  <wp:posOffset>157480</wp:posOffset>
                </wp:positionV>
                <wp:extent cx="674370" cy="635"/>
                <wp:effectExtent l="0" t="38100" r="11430" b="37465"/>
                <wp:wrapNone/>
                <wp:docPr id="8" name="直接箭头连接符 8"/>
                <wp:cNvGraphicFramePr/>
                <a:graphic xmlns:a="http://schemas.openxmlformats.org/drawingml/2006/main">
                  <a:graphicData uri="http://schemas.microsoft.com/office/word/2010/wordprocessingShape">
                    <wps:wsp>
                      <wps:cNvCnPr>
                        <a:stCxn id="10" idx="3"/>
                        <a:endCxn id="21" idx="0"/>
                      </wps:cNvCnPr>
                      <wps:spPr>
                        <a:xfrm flipV="1">
                          <a:off x="0" y="0"/>
                          <a:ext cx="674370" cy="635"/>
                        </a:xfrm>
                        <a:prstGeom prst="straightConnector1">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2" type="#_x0000_t32" style="position:absolute;left:0pt;flip:y;margin-left:188.6pt;margin-top:12.4pt;height:0.05pt;width:53.1pt;z-index:251674624;mso-width-relative:page;mso-height-relative:page;" filled="f" stroked="t" coordsize="21600,21600" o:gfxdata="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y1tsW9UAAAAJAQAADwAAAAAAAAABACAAAAAiAAAAZHJzL2Rvd25yZXYueG1sUEsBAhQAFAAAAAgA&#10;h07iQH0sRUAoAgAAPAQAAA4AAAAAAAAAAQAgAAAAJAEAAGRycy9lMm9Eb2MueG1sUEsFBgAAAAAG&#10;AAYAWQEAAL4FAAAAAA==&#10;">
                <v:fill on="f" focussize="0,0"/>
                <v:stroke color="#000000" joinstyle="round" dashstyle="dash" endarrow="block"/>
                <v:imagedata o:title=""/>
                <o:lock v:ext="edit" aspectratio="f"/>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5157470</wp:posOffset>
                </wp:positionH>
                <wp:positionV relativeFrom="paragraph">
                  <wp:posOffset>127635</wp:posOffset>
                </wp:positionV>
                <wp:extent cx="326390" cy="2540"/>
                <wp:effectExtent l="0" t="0" r="0" b="0"/>
                <wp:wrapNone/>
                <wp:docPr id="7" name="直接箭头连接符 7"/>
                <wp:cNvGraphicFramePr/>
                <a:graphic xmlns:a="http://schemas.openxmlformats.org/drawingml/2006/main">
                  <a:graphicData uri="http://schemas.microsoft.com/office/word/2010/wordprocessingShape">
                    <wps:wsp>
                      <wps:cNvCnPr>
                        <a:stCxn id="10" idx="3"/>
                        <a:endCxn id="21" idx="0"/>
                      </wps:cNvCnPr>
                      <wps:spPr>
                        <a:xfrm flipV="1">
                          <a:off x="0" y="0"/>
                          <a:ext cx="326390" cy="2540"/>
                        </a:xfrm>
                        <a:prstGeom prst="straightConnector1">
                          <a:avLst/>
                        </a:prstGeom>
                        <a:ln w="9525" cap="flat" cmpd="sng">
                          <a:solidFill>
                            <a:srgbClr val="000000"/>
                          </a:solidFill>
                          <a:prstDash val="dash"/>
                          <a:headEnd type="none" w="med" len="med"/>
                          <a:tailEnd type="none" w="med" len="med"/>
                        </a:ln>
                      </wps:spPr>
                      <wps:bodyPr/>
                    </wps:wsp>
                  </a:graphicData>
                </a:graphic>
              </wp:anchor>
            </w:drawing>
          </mc:Choice>
          <mc:Fallback>
            <w:pict>
              <v:shape id="_x0000_s1026" o:spid="_x0000_s1026" o:spt="32" type="#_x0000_t32" style="position:absolute;left:0pt;flip:y;margin-left:406.1pt;margin-top:10.05pt;height:0.2pt;width:25.7pt;z-index:251672576;mso-width-relative:page;mso-height-relative:page;" filled="f" stroked="t" coordsize="21600,21600" o:gfxdata="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blAsT&#10;2AAAAAkBAAAPAAAAAAAAAAEAIAAAACIAAABkcnMvZG93bnJldi54bWxQSwECFAAUAAAACACHTuJA&#10;fBQjMyECAAA5BAAADgAAAAAAAAABACAAAAAnAQAAZHJzL2Uyb0RvYy54bWxQSwUGAAAAAAYABgBZ&#10;AQAAugUAAAAA&#10;">
                <v:fill on="f" focussize="0,0"/>
                <v:stroke color="#000000" joinstyle="round" dashstyle="dash"/>
                <v:imagedata o:title=""/>
                <o:lock v:ext="edit" aspectratio="f"/>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71552" behindDoc="0" locked="0" layoutInCell="1" allowOverlap="1">
                <wp:simplePos x="0" y="0"/>
                <wp:positionH relativeFrom="column">
                  <wp:posOffset>5066030</wp:posOffset>
                </wp:positionH>
                <wp:positionV relativeFrom="paragraph">
                  <wp:posOffset>130175</wp:posOffset>
                </wp:positionV>
                <wp:extent cx="160655" cy="8255"/>
                <wp:effectExtent l="0" t="0" r="0" b="0"/>
                <wp:wrapNone/>
                <wp:docPr id="5" name="直接箭头连接符 5"/>
                <wp:cNvGraphicFramePr/>
                <a:graphic xmlns:a="http://schemas.openxmlformats.org/drawingml/2006/main">
                  <a:graphicData uri="http://schemas.microsoft.com/office/word/2010/wordprocessingShape">
                    <wps:wsp>
                      <wps:cNvCnPr>
                        <a:stCxn id="10" idx="3"/>
                        <a:endCxn id="21" idx="0"/>
                      </wps:cNvCnPr>
                      <wps:spPr>
                        <a:xfrm>
                          <a:off x="0" y="0"/>
                          <a:ext cx="160655" cy="8255"/>
                        </a:xfrm>
                        <a:prstGeom prst="straightConnector1">
                          <a:avLst/>
                        </a:prstGeom>
                        <a:ln w="9525" cap="flat" cmpd="sng">
                          <a:solidFill>
                            <a:srgbClr val="000000"/>
                          </a:solidFill>
                          <a:prstDash val="dash"/>
                          <a:headEnd type="none" w="med" len="med"/>
                          <a:tailEnd type="none" w="med" len="med"/>
                        </a:ln>
                      </wps:spPr>
                      <wps:bodyPr/>
                    </wps:wsp>
                  </a:graphicData>
                </a:graphic>
              </wp:anchor>
            </w:drawing>
          </mc:Choice>
          <mc:Fallback>
            <w:pict>
              <v:shape id="_x0000_s1026" o:spid="_x0000_s1026" o:spt="32" type="#_x0000_t32" style="position:absolute;left:0pt;margin-left:398.9pt;margin-top:10.25pt;height:0.65pt;width:12.65pt;z-index:251671552;mso-width-relative:page;mso-height-relative:page;" filled="f" stroked="t" coordsize="21600,21600" o:gfxdata="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bFAMtkAAAAJAQAA&#10;DwAAAAAAAAABACAAAAAiAAAAZHJzL2Rvd25yZXYueG1sUEsBAhQAFAAAAAgAh07iQG8xqrIYAgAA&#10;LwQAAA4AAAAAAAAAAQAgAAAAKAEAAGRycy9lMm9Eb2MueG1sUEsFBgAAAAAGAAYAWQEAALIFAAAA&#10;AA==&#10;">
                <v:fill on="f" focussize="0,0"/>
                <v:stroke color="#000000" joinstyle="round" dashstyle="dash"/>
                <v:imagedata o:title=""/>
                <o:lock v:ext="edit" aspectratio="f"/>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1422400</wp:posOffset>
                </wp:positionH>
                <wp:positionV relativeFrom="paragraph">
                  <wp:posOffset>307975</wp:posOffset>
                </wp:positionV>
                <wp:extent cx="2540" cy="546100"/>
                <wp:effectExtent l="37465" t="0" r="36195" b="6350"/>
                <wp:wrapNone/>
                <wp:docPr id="6" name="直接箭头连接符 6"/>
                <wp:cNvGraphicFramePr/>
                <a:graphic xmlns:a="http://schemas.openxmlformats.org/drawingml/2006/main">
                  <a:graphicData uri="http://schemas.microsoft.com/office/word/2010/wordprocessingShape">
                    <wps:wsp>
                      <wps:cNvCnPr/>
                      <wps:spPr>
                        <a:xfrm flipH="1">
                          <a:off x="0" y="0"/>
                          <a:ext cx="2540" cy="5461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12pt;margin-top:24.25pt;height:43pt;width:0.2pt;z-index:251661312;mso-width-relative:page;mso-height-relative:page;" filled="f" stroked="t" coordsize="21600,21600" o:gfxdata="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tbCZe2AAAAAoBAAAPAAAAAAAAAAEA&#10;IAAAACIAAABkcnMvZG93bnJldi54bWxQSwECFAAUAAAACACHTuJAYckEcQ8CAAD8AwAADgAAAAAA&#10;AAABACAAAAAnAQAAZHJzL2Uyb0RvYy54bWxQSwUGAAAAAAYABgBZAQAAqAUAAAAA&#10;">
                <v:fill on="f" focussize="0,0"/>
                <v:stroke color="#000000" joinstyle="round" endarrow="block"/>
                <v:imagedata o:title=""/>
                <o:lock v:ext="edit" aspectratio="f"/>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521335</wp:posOffset>
                </wp:positionH>
                <wp:positionV relativeFrom="paragraph">
                  <wp:posOffset>5080</wp:posOffset>
                </wp:positionV>
                <wp:extent cx="1791970" cy="287020"/>
                <wp:effectExtent l="5080" t="4445" r="12700" b="13335"/>
                <wp:wrapNone/>
                <wp:docPr id="10" name="流程图: 过程 10"/>
                <wp:cNvGraphicFramePr/>
                <a:graphic xmlns:a="http://schemas.openxmlformats.org/drawingml/2006/main">
                  <a:graphicData uri="http://schemas.microsoft.com/office/word/2010/wordprocessingShape">
                    <wps:wsp>
                      <wps:cNvSpPr/>
                      <wps:spPr>
                        <a:xfrm>
                          <a:off x="0" y="0"/>
                          <a:ext cx="1791970" cy="2870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ascii="仿宋_GB2312" w:hAnsi="仿宋_GB2312" w:eastAsia="仿宋_GB2312" w:cs="仿宋_GB2312"/>
                                <w:sz w:val="24"/>
                                <w:szCs w:val="24"/>
                                <w:lang w:val="en-US" w:eastAsia="zh-CN"/>
                              </w:rPr>
                            </w:pPr>
                            <w:r>
                              <w:rPr>
                                <w:rFonts w:hint="eastAsia" w:ascii="仿宋_GB2312" w:hAnsi="仿宋_GB2312" w:cs="仿宋_GB2312"/>
                                <w:sz w:val="21"/>
                                <w:szCs w:val="21"/>
                                <w:lang w:eastAsia="zh-CN"/>
                              </w:rPr>
                              <w:t>区人社部门网上审</w:t>
                            </w:r>
                            <w:r>
                              <w:rPr>
                                <w:rFonts w:hint="eastAsia" w:ascii="仿宋_GB2312" w:hAnsi="仿宋_GB2312" w:cs="仿宋_GB2312"/>
                                <w:sz w:val="21"/>
                                <w:szCs w:val="21"/>
                                <w:lang w:val="en-US" w:eastAsia="zh-CN"/>
                              </w:rPr>
                              <w:t>核</w:t>
                            </w:r>
                          </w:p>
                        </w:txbxContent>
                      </wps:txbx>
                      <wps:bodyPr upright="1"/>
                    </wps:wsp>
                  </a:graphicData>
                </a:graphic>
              </wp:anchor>
            </w:drawing>
          </mc:Choice>
          <mc:Fallback>
            <w:pict>
              <v:shape id="_x0000_s1026" o:spid="_x0000_s1026" o:spt="109" type="#_x0000_t109" style="position:absolute;left:0pt;margin-left:41.05pt;margin-top:0.4pt;height:22.6pt;width:141.1pt;z-index:251663360;mso-width-relative:page;mso-height-relative:page;" fillcolor="#FFFFFF" filled="t" stroked="t" coordsize="21600,21600" o:gfxdata="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KWH1vVAAAABgEAAA8A&#10;AAAAAAAAAQAgAAAAIgAAAGRycy9kb3ducmV2LnhtbFBLAQIUABQAAAAIAIdO4kD7j7fEGgIAAEIE&#10;AAAOAAAAAAAAAAEAIAAAACQBAABkcnMvZTJvRG9jLnhtbFBLBQYAAAAABgAGAFkBAACwBQAAAAA=&#10;">
                <v:fill on="t" focussize="0,0"/>
                <v:stroke color="#000000" joinstyle="miter"/>
                <v:imagedata o:title=""/>
                <o:lock v:ext="edit" aspectratio="f"/>
                <v:textbox>
                  <w:txbxContent>
                    <w:p>
                      <w:pPr>
                        <w:jc w:val="center"/>
                        <w:rPr>
                          <w:rFonts w:hint="default" w:ascii="仿宋_GB2312" w:hAnsi="仿宋_GB2312" w:eastAsia="仿宋_GB2312" w:cs="仿宋_GB2312"/>
                          <w:sz w:val="24"/>
                          <w:szCs w:val="24"/>
                          <w:lang w:val="en-US" w:eastAsia="zh-CN"/>
                        </w:rPr>
                      </w:pPr>
                      <w:r>
                        <w:rPr>
                          <w:rFonts w:hint="eastAsia" w:ascii="仿宋_GB2312" w:hAnsi="仿宋_GB2312" w:cs="仿宋_GB2312"/>
                          <w:sz w:val="21"/>
                          <w:szCs w:val="21"/>
                          <w:lang w:eastAsia="zh-CN"/>
                        </w:rPr>
                        <w:t>区人社部门网上审</w:t>
                      </w:r>
                      <w:r>
                        <w:rPr>
                          <w:rFonts w:hint="eastAsia" w:ascii="仿宋_GB2312" w:hAnsi="仿宋_GB2312" w:cs="仿宋_GB2312"/>
                          <w:sz w:val="21"/>
                          <w:szCs w:val="21"/>
                          <w:lang w:val="en-US" w:eastAsia="zh-CN"/>
                        </w:rPr>
                        <w:t>核</w:t>
                      </w:r>
                    </w:p>
                  </w:txbxContent>
                </v:textbox>
              </v:shape>
            </w:pict>
          </mc:Fallback>
        </mc:AlternateContent>
      </w:r>
    </w:p>
    <w:p>
      <w:pPr>
        <w:rPr>
          <w:rFonts w:hint="default" w:ascii="Times New Roman" w:hAnsi="Times New Roman" w:cs="Times New Roman"/>
          <w:color w:val="auto"/>
          <w:highlight w:val="none"/>
        </w:rPr>
      </w:pPr>
      <w:r>
        <w:rPr>
          <w:color w:val="auto"/>
          <w:sz w:val="32"/>
        </w:rPr>
        <mc:AlternateContent>
          <mc:Choice Requires="wps">
            <w:drawing>
              <wp:anchor distT="0" distB="0" distL="114300" distR="114300" simplePos="0" relativeHeight="251659264" behindDoc="1" locked="0" layoutInCell="1" allowOverlap="1">
                <wp:simplePos x="0" y="0"/>
                <wp:positionH relativeFrom="column">
                  <wp:posOffset>456565</wp:posOffset>
                </wp:positionH>
                <wp:positionV relativeFrom="paragraph">
                  <wp:posOffset>40005</wp:posOffset>
                </wp:positionV>
                <wp:extent cx="1934845" cy="268605"/>
                <wp:effectExtent l="0" t="0" r="0" b="0"/>
                <wp:wrapNone/>
                <wp:docPr id="13" name="流程图: 过程 13"/>
                <wp:cNvGraphicFramePr/>
                <a:graphic xmlns:a="http://schemas.openxmlformats.org/drawingml/2006/main">
                  <a:graphicData uri="http://schemas.microsoft.com/office/word/2010/wordprocessingShape">
                    <wps:wsp>
                      <wps:cNvSpPr/>
                      <wps:spPr>
                        <a:xfrm>
                          <a:off x="0" y="0"/>
                          <a:ext cx="1934845" cy="268605"/>
                        </a:xfrm>
                        <a:prstGeom prst="flowChartProcess">
                          <a:avLst/>
                        </a:prstGeom>
                        <a:noFill/>
                        <a:ln>
                          <a:noFill/>
                        </a:ln>
                      </wps:spPr>
                      <wps:txbx>
                        <w:txbxContent>
                          <w:p>
                            <w:pPr>
                              <w:jc w:val="center"/>
                              <w:rPr>
                                <w:rFonts w:hint="eastAsia" w:ascii="仿宋_GB2312" w:hAnsi="仿宋_GB2312" w:cs="仿宋_GB2312"/>
                                <w:color w:val="auto"/>
                                <w:sz w:val="21"/>
                                <w:szCs w:val="21"/>
                              </w:rPr>
                            </w:pPr>
                            <w:r>
                              <w:rPr>
                                <w:rFonts w:hint="eastAsia" w:ascii="仿宋_GB2312" w:hAnsi="仿宋_GB2312" w:cs="仿宋_GB2312"/>
                                <w:color w:val="auto"/>
                                <w:sz w:val="21"/>
                                <w:szCs w:val="21"/>
                                <w:lang w:eastAsia="zh-CN"/>
                              </w:rPr>
                              <w:t>资格审查</w:t>
                            </w:r>
                            <w:r>
                              <w:rPr>
                                <w:rFonts w:hint="eastAsia" w:ascii="仿宋_GB2312" w:hAnsi="仿宋_GB2312" w:cs="仿宋_GB2312"/>
                                <w:color w:val="auto"/>
                                <w:sz w:val="21"/>
                                <w:szCs w:val="21"/>
                              </w:rPr>
                              <w:t>通过</w:t>
                            </w:r>
                          </w:p>
                        </w:txbxContent>
                      </wps:txbx>
                      <wps:bodyPr upright="1"/>
                    </wps:wsp>
                  </a:graphicData>
                </a:graphic>
              </wp:anchor>
            </w:drawing>
          </mc:Choice>
          <mc:Fallback>
            <w:pict>
              <v:shape id="_x0000_s1026" o:spid="_x0000_s1026" o:spt="109" type="#_x0000_t109" style="position:absolute;left:0pt;margin-left:35.95pt;margin-top:3.15pt;height:21.15pt;width:152.35pt;z-index:-251657216;mso-width-relative:page;mso-height-relative:page;" filled="f" stroked="f" coordsize="21600,21600" o:gfxdata="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W8UTP1AAAAAcBAAAPAAAAAAAAAAEAIAAAACIAAABkcnMvZG93bnJldi54bWxQSwECFAAU&#10;AAAACACHTuJAKc0aCrwBAABaAwAADgAAAAAAAAABACAAAAAjAQAAZHJzL2Uyb0RvYy54bWxQSwUG&#10;AAAAAAYABgBZAQAAUQUAAAAA&#10;">
                <v:fill on="f" focussize="0,0"/>
                <v:stroke on="f"/>
                <v:imagedata o:title=""/>
                <o:lock v:ext="edit" aspectratio="f"/>
                <v:textbox>
                  <w:txbxContent>
                    <w:p>
                      <w:pPr>
                        <w:jc w:val="center"/>
                        <w:rPr>
                          <w:rFonts w:hint="eastAsia" w:ascii="仿宋_GB2312" w:hAnsi="仿宋_GB2312" w:cs="仿宋_GB2312"/>
                          <w:color w:val="auto"/>
                          <w:sz w:val="21"/>
                          <w:szCs w:val="21"/>
                        </w:rPr>
                      </w:pPr>
                      <w:r>
                        <w:rPr>
                          <w:rFonts w:hint="eastAsia" w:ascii="仿宋_GB2312" w:hAnsi="仿宋_GB2312" w:cs="仿宋_GB2312"/>
                          <w:color w:val="auto"/>
                          <w:sz w:val="21"/>
                          <w:szCs w:val="21"/>
                          <w:lang w:eastAsia="zh-CN"/>
                        </w:rPr>
                        <w:t>资格审查</w:t>
                      </w:r>
                      <w:r>
                        <w:rPr>
                          <w:rFonts w:hint="eastAsia" w:ascii="仿宋_GB2312" w:hAnsi="仿宋_GB2312" w:cs="仿宋_GB2312"/>
                          <w:color w:val="auto"/>
                          <w:sz w:val="21"/>
                          <w:szCs w:val="21"/>
                        </w:rPr>
                        <w:t>通过</w:t>
                      </w:r>
                    </w:p>
                  </w:txbxContent>
                </v:textbox>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86912" behindDoc="0" locked="0" layoutInCell="1" allowOverlap="1">
                <wp:simplePos x="0" y="0"/>
                <wp:positionH relativeFrom="column">
                  <wp:posOffset>513715</wp:posOffset>
                </wp:positionH>
                <wp:positionV relativeFrom="paragraph">
                  <wp:posOffset>102235</wp:posOffset>
                </wp:positionV>
                <wp:extent cx="1806575" cy="332740"/>
                <wp:effectExtent l="4445" t="4445" r="17780" b="5715"/>
                <wp:wrapNone/>
                <wp:docPr id="16" name="流程图: 过程 16"/>
                <wp:cNvGraphicFramePr/>
                <a:graphic xmlns:a="http://schemas.openxmlformats.org/drawingml/2006/main">
                  <a:graphicData uri="http://schemas.microsoft.com/office/word/2010/wordprocessingShape">
                    <wps:wsp>
                      <wps:cNvSpPr/>
                      <wps:spPr>
                        <a:xfrm>
                          <a:off x="0" y="0"/>
                          <a:ext cx="1806575" cy="33274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color w:val="auto"/>
                                <w:sz w:val="24"/>
                                <w:szCs w:val="24"/>
                              </w:rPr>
                            </w:pPr>
                            <w:r>
                              <w:rPr>
                                <w:rFonts w:hint="eastAsia" w:ascii="仿宋_GB2312" w:hAnsi="仿宋_GB2312" w:cs="仿宋_GB2312"/>
                                <w:color w:val="auto"/>
                                <w:sz w:val="22"/>
                                <w:szCs w:val="22"/>
                                <w:lang w:eastAsia="zh-CN"/>
                              </w:rPr>
                              <w:t>公示申请</w:t>
                            </w:r>
                            <w:r>
                              <w:rPr>
                                <w:rFonts w:hint="eastAsia" w:ascii="仿宋_GB2312" w:hAnsi="仿宋_GB2312" w:cs="仿宋_GB2312"/>
                                <w:color w:val="auto"/>
                                <w:sz w:val="22"/>
                                <w:szCs w:val="22"/>
                              </w:rPr>
                              <w:t>人员名单</w:t>
                            </w:r>
                          </w:p>
                          <w:p>
                            <w:pPr>
                              <w:jc w:val="center"/>
                              <w:rPr>
                                <w:rFonts w:hint="eastAsia" w:ascii="仿宋_GB2312" w:hAnsi="仿宋_GB2312" w:cs="仿宋_GB2312"/>
                                <w:sz w:val="24"/>
                                <w:szCs w:val="24"/>
                              </w:rPr>
                            </w:pPr>
                          </w:p>
                        </w:txbxContent>
                      </wps:txbx>
                      <wps:bodyPr upright="1"/>
                    </wps:wsp>
                  </a:graphicData>
                </a:graphic>
              </wp:anchor>
            </w:drawing>
          </mc:Choice>
          <mc:Fallback>
            <w:pict>
              <v:shape id="_x0000_s1026" o:spid="_x0000_s1026" o:spt="109" type="#_x0000_t109" style="position:absolute;left:0pt;margin-left:40.45pt;margin-top:8.05pt;height:26.2pt;width:142.25pt;z-index:251686912;mso-width-relative:page;mso-height-relative:page;" fillcolor="#FFFFFF" filled="t" stroked="t" coordsize="21600,21600" o:gfxdata="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2zfDYtgAAAAI&#10;AQAADwAAAAAAAAABACAAAAAiAAAAZHJzL2Rvd25yZXYueG1sUEsBAhQAFAAAAAgAh07iQDkG+2sc&#10;AgAAQgQAAA4AAAAAAAAAAQAgAAAAJwEAAGRycy9lMm9Eb2MueG1sUEsFBgAAAAAGAAYAWQEAALUF&#10;AAAAAA==&#10;">
                <v:fill on="t" focussize="0,0"/>
                <v:stroke color="#000000" joinstyle="miter"/>
                <v:imagedata o:title=""/>
                <o:lock v:ext="edit" aspectratio="f"/>
                <v:textbox>
                  <w:txbxContent>
                    <w:p>
                      <w:pPr>
                        <w:jc w:val="center"/>
                        <w:rPr>
                          <w:rFonts w:hint="eastAsia" w:ascii="仿宋_GB2312" w:hAnsi="仿宋_GB2312" w:cs="仿宋_GB2312"/>
                          <w:color w:val="auto"/>
                          <w:sz w:val="24"/>
                          <w:szCs w:val="24"/>
                        </w:rPr>
                      </w:pPr>
                      <w:r>
                        <w:rPr>
                          <w:rFonts w:hint="eastAsia" w:ascii="仿宋_GB2312" w:hAnsi="仿宋_GB2312" w:cs="仿宋_GB2312"/>
                          <w:color w:val="auto"/>
                          <w:sz w:val="22"/>
                          <w:szCs w:val="22"/>
                          <w:lang w:eastAsia="zh-CN"/>
                        </w:rPr>
                        <w:t>公示申请</w:t>
                      </w:r>
                      <w:r>
                        <w:rPr>
                          <w:rFonts w:hint="eastAsia" w:ascii="仿宋_GB2312" w:hAnsi="仿宋_GB2312" w:cs="仿宋_GB2312"/>
                          <w:color w:val="auto"/>
                          <w:sz w:val="22"/>
                          <w:szCs w:val="22"/>
                        </w:rPr>
                        <w:t>人员名单</w:t>
                      </w:r>
                    </w:p>
                    <w:p>
                      <w:pPr>
                        <w:jc w:val="center"/>
                        <w:rPr>
                          <w:rFonts w:hint="eastAsia" w:ascii="仿宋_GB2312" w:hAnsi="仿宋_GB2312" w:cs="仿宋_GB2312"/>
                          <w:sz w:val="24"/>
                          <w:szCs w:val="24"/>
                        </w:rPr>
                      </w:pPr>
                    </w:p>
                  </w:txbxContent>
                </v:textbox>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1421765</wp:posOffset>
                </wp:positionH>
                <wp:positionV relativeFrom="paragraph">
                  <wp:posOffset>111760</wp:posOffset>
                </wp:positionV>
                <wp:extent cx="2540" cy="435610"/>
                <wp:effectExtent l="37465" t="0" r="36195" b="2540"/>
                <wp:wrapNone/>
                <wp:docPr id="23" name="直接箭头连接符 23"/>
                <wp:cNvGraphicFramePr/>
                <a:graphic xmlns:a="http://schemas.openxmlformats.org/drawingml/2006/main">
                  <a:graphicData uri="http://schemas.microsoft.com/office/word/2010/wordprocessingShape">
                    <wps:wsp>
                      <wps:cNvCnPr/>
                      <wps:spPr>
                        <a:xfrm flipH="1">
                          <a:off x="0" y="0"/>
                          <a:ext cx="2540" cy="43561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margin-left:111.95pt;margin-top:8.8pt;height:34.3pt;width:0.2pt;z-index:251662336;mso-width-relative:page;mso-height-relative:page;" filled="f" stroked="t" coordsize="21600,21600" o:gfxdata="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9yUM2QAAAAkBAAAPAAAAAAAA&#10;AAEAIAAAACIAAABkcnMvZG93bnJldi54bWxQSwECFAAUAAAACACHTuJAxSCI6hECAAD+AwAADgAA&#10;AAAAAAABACAAAAAoAQAAZHJzL2Uyb0RvYy54bWxQSwUGAAAAAAYABgBZAQAAqwUAAAAA&#10;">
                <v:fill on="f" focussize="0,0"/>
                <v:stroke color="#000000" joinstyle="round" endarrow="block"/>
                <v:imagedata o:title=""/>
                <o:lock v:ext="edit" aspectratio="f"/>
              </v:shape>
            </w:pict>
          </mc:Fallback>
        </mc:AlternateContent>
      </w:r>
      <w:r>
        <w:rPr>
          <w:color w:val="auto"/>
          <w:sz w:val="32"/>
        </w:rPr>
        <mc:AlternateContent>
          <mc:Choice Requires="wps">
            <w:drawing>
              <wp:anchor distT="0" distB="0" distL="114300" distR="114300" simplePos="0" relativeHeight="251687936" behindDoc="0" locked="0" layoutInCell="1" allowOverlap="1">
                <wp:simplePos x="0" y="0"/>
                <wp:positionH relativeFrom="column">
                  <wp:posOffset>468630</wp:posOffset>
                </wp:positionH>
                <wp:positionV relativeFrom="paragraph">
                  <wp:posOffset>207645</wp:posOffset>
                </wp:positionV>
                <wp:extent cx="1934845" cy="268605"/>
                <wp:effectExtent l="0" t="0" r="0" b="0"/>
                <wp:wrapNone/>
                <wp:docPr id="24" name="流程图: 过程 24"/>
                <wp:cNvGraphicFramePr/>
                <a:graphic xmlns:a="http://schemas.openxmlformats.org/drawingml/2006/main">
                  <a:graphicData uri="http://schemas.microsoft.com/office/word/2010/wordprocessingShape">
                    <wps:wsp>
                      <wps:cNvSpPr/>
                      <wps:spPr>
                        <a:xfrm>
                          <a:off x="0" y="0"/>
                          <a:ext cx="1934845" cy="268605"/>
                        </a:xfrm>
                        <a:prstGeom prst="flowChartProcess">
                          <a:avLst/>
                        </a:prstGeom>
                        <a:noFill/>
                        <a:ln>
                          <a:noFill/>
                        </a:ln>
                      </wps:spPr>
                      <wps:txbx>
                        <w:txbxContent>
                          <w:p>
                            <w:pPr>
                              <w:jc w:val="center"/>
                              <w:rPr>
                                <w:rFonts w:hint="eastAsia" w:ascii="仿宋_GB2312" w:hAnsi="仿宋_GB2312" w:cs="仿宋_GB2312"/>
                                <w:color w:val="auto"/>
                                <w:sz w:val="21"/>
                                <w:szCs w:val="21"/>
                              </w:rPr>
                            </w:pPr>
                            <w:r>
                              <w:rPr>
                                <w:rFonts w:hint="eastAsia" w:ascii="仿宋_GB2312" w:hAnsi="仿宋_GB2312" w:cs="仿宋_GB2312"/>
                                <w:color w:val="auto"/>
                                <w:sz w:val="21"/>
                                <w:szCs w:val="21"/>
                                <w:lang w:eastAsia="zh-CN"/>
                              </w:rPr>
                              <w:t>公示</w:t>
                            </w:r>
                            <w:r>
                              <w:rPr>
                                <w:rFonts w:hint="eastAsia" w:ascii="仿宋_GB2312" w:hAnsi="仿宋_GB2312" w:cs="仿宋_GB2312"/>
                                <w:color w:val="auto"/>
                                <w:sz w:val="21"/>
                                <w:szCs w:val="21"/>
                              </w:rPr>
                              <w:t>通过</w:t>
                            </w:r>
                          </w:p>
                        </w:txbxContent>
                      </wps:txbx>
                      <wps:bodyPr upright="1"/>
                    </wps:wsp>
                  </a:graphicData>
                </a:graphic>
              </wp:anchor>
            </w:drawing>
          </mc:Choice>
          <mc:Fallback>
            <w:pict>
              <v:shape id="_x0000_s1026" o:spid="_x0000_s1026" o:spt="109" type="#_x0000_t109" style="position:absolute;left:0pt;margin-left:36.9pt;margin-top:16.35pt;height:21.15pt;width:152.35pt;z-index:251687936;mso-width-relative:page;mso-height-relative:page;" filled="f" stroked="f" coordsize="21600,21600" o:gfxdata="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6Fu1V1QAAAAgBAAAPAAAAAAAAAAEAIAAAACIAAABkcnMvZG93bnJldi54bWxQSwECFAAU&#10;AAAACACHTuJA55AuBbsBAABaAwAADgAAAAAAAAABACAAAAAkAQAAZHJzL2Uyb0RvYy54bWxQSwUG&#10;AAAAAAYABgBZAQAAUQUAAAAA&#10;">
                <v:fill on="f" focussize="0,0"/>
                <v:stroke on="f"/>
                <v:imagedata o:title=""/>
                <o:lock v:ext="edit" aspectratio="f"/>
                <v:textbox>
                  <w:txbxContent>
                    <w:p>
                      <w:pPr>
                        <w:jc w:val="center"/>
                        <w:rPr>
                          <w:rFonts w:hint="eastAsia" w:ascii="仿宋_GB2312" w:hAnsi="仿宋_GB2312" w:cs="仿宋_GB2312"/>
                          <w:color w:val="auto"/>
                          <w:sz w:val="21"/>
                          <w:szCs w:val="21"/>
                        </w:rPr>
                      </w:pPr>
                      <w:r>
                        <w:rPr>
                          <w:rFonts w:hint="eastAsia" w:ascii="仿宋_GB2312" w:hAnsi="仿宋_GB2312" w:cs="仿宋_GB2312"/>
                          <w:color w:val="auto"/>
                          <w:sz w:val="21"/>
                          <w:szCs w:val="21"/>
                          <w:lang w:eastAsia="zh-CN"/>
                        </w:rPr>
                        <w:t>公示</w:t>
                      </w:r>
                      <w:r>
                        <w:rPr>
                          <w:rFonts w:hint="eastAsia" w:ascii="仿宋_GB2312" w:hAnsi="仿宋_GB2312" w:cs="仿宋_GB2312"/>
                          <w:color w:val="auto"/>
                          <w:sz w:val="21"/>
                          <w:szCs w:val="21"/>
                        </w:rPr>
                        <w:t>通过</w:t>
                      </w:r>
                    </w:p>
                  </w:txbxContent>
                </v:textbox>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525780</wp:posOffset>
                </wp:positionH>
                <wp:positionV relativeFrom="paragraph">
                  <wp:posOffset>207645</wp:posOffset>
                </wp:positionV>
                <wp:extent cx="1791970" cy="488315"/>
                <wp:effectExtent l="5080" t="4445" r="12700" b="21590"/>
                <wp:wrapNone/>
                <wp:docPr id="3" name="流程图: 过程 3"/>
                <wp:cNvGraphicFramePr/>
                <a:graphic xmlns:a="http://schemas.openxmlformats.org/drawingml/2006/main">
                  <a:graphicData uri="http://schemas.microsoft.com/office/word/2010/wordprocessingShape">
                    <wps:wsp>
                      <wps:cNvSpPr/>
                      <wps:spPr>
                        <a:xfrm>
                          <a:off x="0" y="0"/>
                          <a:ext cx="1791970" cy="4883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sz w:val="24"/>
                                <w:szCs w:val="24"/>
                              </w:rPr>
                            </w:pPr>
                            <w:r>
                              <w:rPr>
                                <w:rFonts w:hint="eastAsia" w:ascii="仿宋_GB2312" w:hAnsi="仿宋_GB2312" w:cs="仿宋_GB2312"/>
                                <w:sz w:val="24"/>
                                <w:szCs w:val="24"/>
                              </w:rPr>
                              <w:t>编制年度奖励方案报</w:t>
                            </w:r>
                            <w:r>
                              <w:rPr>
                                <w:rFonts w:hint="eastAsia" w:ascii="仿宋_GB2312" w:hAnsi="仿宋_GB2312" w:cs="仿宋_GB2312"/>
                                <w:sz w:val="24"/>
                                <w:szCs w:val="24"/>
                                <w:lang w:val="en-US" w:eastAsia="zh-CN"/>
                              </w:rPr>
                              <w:t>区</w:t>
                            </w:r>
                            <w:r>
                              <w:rPr>
                                <w:rFonts w:hint="eastAsia" w:ascii="仿宋_GB2312" w:hAnsi="仿宋_GB2312" w:cs="仿宋_GB2312"/>
                                <w:sz w:val="24"/>
                                <w:szCs w:val="24"/>
                              </w:rPr>
                              <w:t>联席会议审定</w:t>
                            </w:r>
                          </w:p>
                        </w:txbxContent>
                      </wps:txbx>
                      <wps:bodyPr upright="1"/>
                    </wps:wsp>
                  </a:graphicData>
                </a:graphic>
              </wp:anchor>
            </w:drawing>
          </mc:Choice>
          <mc:Fallback>
            <w:pict>
              <v:shape id="_x0000_s1026" o:spid="_x0000_s1026" o:spt="109" type="#_x0000_t109" style="position:absolute;left:0pt;margin-left:41.4pt;margin-top:16.35pt;height:38.45pt;width:141.1pt;z-index:251664384;mso-width-relative:page;mso-height-relative:page;" fillcolor="#FFFFFF" filled="t" stroked="t" coordsize="21600,21600" o:gfxdata="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gRE8v2QAAAAkBAAAP&#10;AAAAAAAAAAEAIAAAACIAAABkcnMvZG93bnJldi54bWxQSwECFAAUAAAACACHTuJAlPgCZxcCAABA&#10;BAAADgAAAAAAAAABACAAAAAoAQAAZHJzL2Uyb0RvYy54bWxQSwUGAAAAAAYABgBZAQAAsQUAAAAA&#10;">
                <v:fill on="t" focussize="0,0"/>
                <v:stroke color="#000000" joinstyle="miter"/>
                <v:imagedata o:title=""/>
                <o:lock v:ext="edit" aspectratio="f"/>
                <v:textbox>
                  <w:txbxContent>
                    <w:p>
                      <w:pPr>
                        <w:jc w:val="center"/>
                        <w:rPr>
                          <w:rFonts w:hint="eastAsia" w:ascii="仿宋_GB2312" w:hAnsi="仿宋_GB2312" w:cs="仿宋_GB2312"/>
                          <w:sz w:val="24"/>
                          <w:szCs w:val="24"/>
                        </w:rPr>
                      </w:pPr>
                      <w:r>
                        <w:rPr>
                          <w:rFonts w:hint="eastAsia" w:ascii="仿宋_GB2312" w:hAnsi="仿宋_GB2312" w:cs="仿宋_GB2312"/>
                          <w:sz w:val="24"/>
                          <w:szCs w:val="24"/>
                        </w:rPr>
                        <w:t>编制年度奖励方案报</w:t>
                      </w:r>
                      <w:r>
                        <w:rPr>
                          <w:rFonts w:hint="eastAsia" w:ascii="仿宋_GB2312" w:hAnsi="仿宋_GB2312" w:cs="仿宋_GB2312"/>
                          <w:sz w:val="24"/>
                          <w:szCs w:val="24"/>
                          <w:lang w:val="en-US" w:eastAsia="zh-CN"/>
                        </w:rPr>
                        <w:t>区</w:t>
                      </w:r>
                      <w:r>
                        <w:rPr>
                          <w:rFonts w:hint="eastAsia" w:ascii="仿宋_GB2312" w:hAnsi="仿宋_GB2312" w:cs="仿宋_GB2312"/>
                          <w:sz w:val="24"/>
                          <w:szCs w:val="24"/>
                        </w:rPr>
                        <w:t>联席会议审定</w:t>
                      </w:r>
                    </w:p>
                  </w:txbxContent>
                </v:textbox>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1397000</wp:posOffset>
                </wp:positionH>
                <wp:positionV relativeFrom="paragraph">
                  <wp:posOffset>312420</wp:posOffset>
                </wp:positionV>
                <wp:extent cx="7620" cy="327025"/>
                <wp:effectExtent l="32385" t="0" r="36195" b="15875"/>
                <wp:wrapNone/>
                <wp:docPr id="26" name="直接箭头连接符 26"/>
                <wp:cNvGraphicFramePr/>
                <a:graphic xmlns:a="http://schemas.openxmlformats.org/drawingml/2006/main">
                  <a:graphicData uri="http://schemas.microsoft.com/office/word/2010/wordprocessingShape">
                    <wps:wsp>
                      <wps:cNvCnPr/>
                      <wps:spPr>
                        <a:xfrm>
                          <a:off x="0" y="0"/>
                          <a:ext cx="7620" cy="3270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10pt;margin-top:24.6pt;height:25.75pt;width:0.6pt;z-index:251660288;mso-width-relative:page;mso-height-relative:page;" filled="f" stroked="t" coordsize="21600,21600" o:gfxdata="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fvDGLYAAAACgEAAA8AAAAAAAAAAQAgAAAAIgAAAGRy&#10;cy9kb3ducmV2LnhtbFBLAQIUABQAAAAIAIdO4kCCBvJOBQIAAPQDAAAOAAAAAAAAAAEAIAAAACcB&#10;AABkcnMvZTJvRG9jLnhtbFBLBQYAAAAABgAGAFkBAACeBQAAAAA=&#10;">
                <v:fill on="f" focussize="0,0"/>
                <v:stroke color="#000000" joinstyle="round" endarrow="block"/>
                <v:imagedata o:title=""/>
                <o:lock v:ext="edit" aspectratio="f"/>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293370</wp:posOffset>
                </wp:positionH>
                <wp:positionV relativeFrom="paragraph">
                  <wp:posOffset>272415</wp:posOffset>
                </wp:positionV>
                <wp:extent cx="2306320" cy="467995"/>
                <wp:effectExtent l="4445" t="4445" r="13335" b="22860"/>
                <wp:wrapNone/>
                <wp:docPr id="27" name="流程图: 过程 27"/>
                <wp:cNvGraphicFramePr/>
                <a:graphic xmlns:a="http://schemas.openxmlformats.org/drawingml/2006/main">
                  <a:graphicData uri="http://schemas.microsoft.com/office/word/2010/wordprocessingShape">
                    <wps:wsp>
                      <wps:cNvSpPr/>
                      <wps:spPr>
                        <a:xfrm>
                          <a:off x="0" y="0"/>
                          <a:ext cx="2306320" cy="46799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cs="仿宋_GB2312"/>
                                <w:sz w:val="24"/>
                                <w:szCs w:val="24"/>
                              </w:rPr>
                            </w:pPr>
                            <w:r>
                              <w:rPr>
                                <w:rFonts w:hint="eastAsia" w:ascii="仿宋_GB2312" w:hAnsi="仿宋_GB2312" w:cs="仿宋_GB2312"/>
                                <w:sz w:val="24"/>
                                <w:szCs w:val="24"/>
                              </w:rPr>
                              <w:t>审</w:t>
                            </w:r>
                            <w:r>
                              <w:rPr>
                                <w:rFonts w:hint="eastAsia" w:ascii="仿宋_GB2312" w:hAnsi="仿宋_GB2312" w:cs="仿宋_GB2312"/>
                                <w:sz w:val="24"/>
                                <w:szCs w:val="24"/>
                                <w:lang w:val="en-US" w:eastAsia="zh-CN"/>
                              </w:rPr>
                              <w:t>定</w:t>
                            </w:r>
                            <w:r>
                              <w:rPr>
                                <w:rFonts w:hint="eastAsia" w:ascii="仿宋_GB2312" w:hAnsi="仿宋_GB2312" w:cs="仿宋_GB2312"/>
                                <w:sz w:val="24"/>
                                <w:szCs w:val="24"/>
                              </w:rPr>
                              <w:t>通过后，由</w:t>
                            </w:r>
                            <w:r>
                              <w:rPr>
                                <w:rFonts w:hint="eastAsia" w:ascii="仿宋_GB2312" w:hAnsi="仿宋_GB2312" w:cs="仿宋_GB2312"/>
                                <w:sz w:val="24"/>
                                <w:szCs w:val="24"/>
                                <w:lang w:val="en-US" w:eastAsia="zh-CN"/>
                              </w:rPr>
                              <w:t>区人社部门</w:t>
                            </w:r>
                            <w:r>
                              <w:rPr>
                                <w:rFonts w:hint="eastAsia" w:ascii="仿宋_GB2312" w:hAnsi="仿宋_GB2312" w:cs="仿宋_GB2312"/>
                                <w:sz w:val="24"/>
                                <w:szCs w:val="24"/>
                              </w:rPr>
                              <w:t>直接向申</w:t>
                            </w:r>
                            <w:r>
                              <w:rPr>
                                <w:rFonts w:hint="eastAsia" w:ascii="仿宋_GB2312" w:hAnsi="仿宋_GB2312" w:cs="仿宋_GB2312"/>
                                <w:sz w:val="24"/>
                                <w:szCs w:val="24"/>
                                <w:lang w:eastAsia="zh-CN"/>
                              </w:rPr>
                              <w:t>请</w:t>
                            </w:r>
                            <w:r>
                              <w:rPr>
                                <w:rFonts w:hint="eastAsia" w:ascii="仿宋_GB2312" w:hAnsi="仿宋_GB2312" w:cs="仿宋_GB2312"/>
                                <w:sz w:val="24"/>
                                <w:szCs w:val="24"/>
                              </w:rPr>
                              <w:t>人个人账户拨付奖励金</w:t>
                            </w:r>
                          </w:p>
                        </w:txbxContent>
                      </wps:txbx>
                      <wps:bodyPr upright="1"/>
                    </wps:wsp>
                  </a:graphicData>
                </a:graphic>
              </wp:anchor>
            </w:drawing>
          </mc:Choice>
          <mc:Fallback>
            <w:pict>
              <v:shape id="_x0000_s1026" o:spid="_x0000_s1026" o:spt="109" type="#_x0000_t109" style="position:absolute;left:0pt;margin-left:23.1pt;margin-top:21.45pt;height:36.85pt;width:181.6pt;z-index:251665408;mso-width-relative:page;mso-height-relative:page;" fillcolor="#FFFFFF" filled="t" stroked="t" coordsize="21600,21600" o:gfxdata="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PAY+/ZAAAACQEA&#10;AA8AAAAAAAAAAQAgAAAAIgAAAGRycy9kb3ducmV2LnhtbFBLAQIUABQAAAAIAIdO4kArXevKGQIA&#10;AEIEAAAOAAAAAAAAAAEAIAAAACgBAABkcnMvZTJvRG9jLnhtbFBLBQYAAAAABgAGAFkBAACzBQAA&#10;AAA=&#10;">
                <v:fill on="t" focussize="0,0"/>
                <v:stroke color="#000000" joinstyle="miter"/>
                <v:imagedata o:title=""/>
                <o:lock v:ext="edit" aspectratio="f"/>
                <v:textbox>
                  <w:txbxContent>
                    <w:p>
                      <w:pPr>
                        <w:jc w:val="center"/>
                        <w:rPr>
                          <w:rFonts w:hint="eastAsia" w:ascii="仿宋_GB2312" w:hAnsi="仿宋_GB2312" w:cs="仿宋_GB2312"/>
                          <w:sz w:val="24"/>
                          <w:szCs w:val="24"/>
                        </w:rPr>
                      </w:pPr>
                      <w:r>
                        <w:rPr>
                          <w:rFonts w:hint="eastAsia" w:ascii="仿宋_GB2312" w:hAnsi="仿宋_GB2312" w:cs="仿宋_GB2312"/>
                          <w:sz w:val="24"/>
                          <w:szCs w:val="24"/>
                        </w:rPr>
                        <w:t>审</w:t>
                      </w:r>
                      <w:r>
                        <w:rPr>
                          <w:rFonts w:hint="eastAsia" w:ascii="仿宋_GB2312" w:hAnsi="仿宋_GB2312" w:cs="仿宋_GB2312"/>
                          <w:sz w:val="24"/>
                          <w:szCs w:val="24"/>
                          <w:lang w:val="en-US" w:eastAsia="zh-CN"/>
                        </w:rPr>
                        <w:t>定</w:t>
                      </w:r>
                      <w:r>
                        <w:rPr>
                          <w:rFonts w:hint="eastAsia" w:ascii="仿宋_GB2312" w:hAnsi="仿宋_GB2312" w:cs="仿宋_GB2312"/>
                          <w:sz w:val="24"/>
                          <w:szCs w:val="24"/>
                        </w:rPr>
                        <w:t>通过后，由</w:t>
                      </w:r>
                      <w:r>
                        <w:rPr>
                          <w:rFonts w:hint="eastAsia" w:ascii="仿宋_GB2312" w:hAnsi="仿宋_GB2312" w:cs="仿宋_GB2312"/>
                          <w:sz w:val="24"/>
                          <w:szCs w:val="24"/>
                          <w:lang w:val="en-US" w:eastAsia="zh-CN"/>
                        </w:rPr>
                        <w:t>区人社部门</w:t>
                      </w:r>
                      <w:r>
                        <w:rPr>
                          <w:rFonts w:hint="eastAsia" w:ascii="仿宋_GB2312" w:hAnsi="仿宋_GB2312" w:cs="仿宋_GB2312"/>
                          <w:sz w:val="24"/>
                          <w:szCs w:val="24"/>
                        </w:rPr>
                        <w:t>直接向申</w:t>
                      </w:r>
                      <w:r>
                        <w:rPr>
                          <w:rFonts w:hint="eastAsia" w:ascii="仿宋_GB2312" w:hAnsi="仿宋_GB2312" w:cs="仿宋_GB2312"/>
                          <w:sz w:val="24"/>
                          <w:szCs w:val="24"/>
                          <w:lang w:eastAsia="zh-CN"/>
                        </w:rPr>
                        <w:t>请</w:t>
                      </w:r>
                      <w:r>
                        <w:rPr>
                          <w:rFonts w:hint="eastAsia" w:ascii="仿宋_GB2312" w:hAnsi="仿宋_GB2312" w:cs="仿宋_GB2312"/>
                          <w:sz w:val="24"/>
                          <w:szCs w:val="24"/>
                        </w:rPr>
                        <w:t>人个人账户拨付奖励金</w:t>
                      </w:r>
                    </w:p>
                  </w:txbxContent>
                </v:textbox>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81792" behindDoc="0" locked="0" layoutInCell="1" allowOverlap="1">
                <wp:simplePos x="0" y="0"/>
                <wp:positionH relativeFrom="column">
                  <wp:posOffset>1378585</wp:posOffset>
                </wp:positionH>
                <wp:positionV relativeFrom="paragraph">
                  <wp:posOffset>382905</wp:posOffset>
                </wp:positionV>
                <wp:extent cx="7620" cy="327025"/>
                <wp:effectExtent l="32385" t="0" r="36195" b="15875"/>
                <wp:wrapNone/>
                <wp:docPr id="40" name="直接箭头连接符 40"/>
                <wp:cNvGraphicFramePr/>
                <a:graphic xmlns:a="http://schemas.openxmlformats.org/drawingml/2006/main">
                  <a:graphicData uri="http://schemas.microsoft.com/office/word/2010/wordprocessingShape">
                    <wps:wsp>
                      <wps:cNvCnPr/>
                      <wps:spPr>
                        <a:xfrm>
                          <a:off x="0" y="0"/>
                          <a:ext cx="7620" cy="32702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08.55pt;margin-top:30.15pt;height:25.75pt;width:0.6pt;z-index:251681792;mso-width-relative:page;mso-height-relative:page;" filled="f" stroked="t" coordsize="21600,21600" o:gfxdata="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&#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g8/rI2AAAAAoBAAAPAAAAAAAAAAEAIAAAACIAAABk&#10;cnMvZG93bnJldi54bWxQSwECFAAUAAAACACHTuJAEKnrHAYCAAD0AwAADgAAAAAAAAABACAAAAAn&#10;AQAAZHJzL2Uyb0RvYy54bWxQSwUGAAAAAAYABgBZAQAAnwUAAAAA&#10;">
                <v:fill on="f" focussize="0,0"/>
                <v:stroke color="#000000" joinstyle="round" endarrow="block"/>
                <v:imagedata o:title=""/>
                <o:lock v:ext="edit" aspectratio="f"/>
              </v:shape>
            </w:pict>
          </mc:Fallback>
        </mc:AlternateContent>
      </w:r>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69504" behindDoc="0" locked="0" layoutInCell="1" allowOverlap="1">
                <wp:simplePos x="0" y="0"/>
                <wp:positionH relativeFrom="column">
                  <wp:posOffset>280035</wp:posOffset>
                </wp:positionH>
                <wp:positionV relativeFrom="paragraph">
                  <wp:posOffset>373380</wp:posOffset>
                </wp:positionV>
                <wp:extent cx="2352675" cy="528320"/>
                <wp:effectExtent l="5080" t="4445" r="4445" b="19685"/>
                <wp:wrapNone/>
                <wp:docPr id="28" name="流程图: 过程 28"/>
                <wp:cNvGraphicFramePr/>
                <a:graphic xmlns:a="http://schemas.openxmlformats.org/drawingml/2006/main">
                  <a:graphicData uri="http://schemas.microsoft.com/office/word/2010/wordprocessingShape">
                    <wps:wsp>
                      <wps:cNvSpPr/>
                      <wps:spPr>
                        <a:xfrm>
                          <a:off x="0" y="0"/>
                          <a:ext cx="2352675" cy="528320"/>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Cs w:val="24"/>
                              </w:rPr>
                            </w:pPr>
                            <w:r>
                              <w:rPr>
                                <w:rFonts w:hint="eastAsia" w:ascii="仿宋_GB2312" w:hAnsi="仿宋_GB2312" w:cs="仿宋_GB2312"/>
                                <w:sz w:val="24"/>
                                <w:szCs w:val="24"/>
                                <w:lang w:val="en-US" w:eastAsia="zh-CN"/>
                              </w:rPr>
                              <w:t>区人社部门负责</w:t>
                            </w:r>
                            <w:r>
                              <w:rPr>
                                <w:rFonts w:hint="eastAsia" w:ascii="仿宋_GB2312" w:hAnsi="仿宋_GB2312" w:cs="仿宋_GB2312"/>
                                <w:sz w:val="24"/>
                                <w:szCs w:val="24"/>
                              </w:rPr>
                              <w:t>短信通知获奖者获奖情况</w:t>
                            </w:r>
                          </w:p>
                        </w:txbxContent>
                      </wps:txbx>
                      <wps:bodyPr upright="1"/>
                    </wps:wsp>
                  </a:graphicData>
                </a:graphic>
              </wp:anchor>
            </w:drawing>
          </mc:Choice>
          <mc:Fallback>
            <w:pict>
              <v:shape id="_x0000_s1026" o:spid="_x0000_s1026" o:spt="109" type="#_x0000_t109" style="position:absolute;left:0pt;margin-left:22.05pt;margin-top:29.4pt;height:41.6pt;width:185.25pt;z-index:251669504;mso-width-relative:page;mso-height-relative:page;" fillcolor="#FFFFFF" filled="t" stroked="t" coordsize="21600,21600" o:gfxdata="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vku9t2AAAAAkB&#10;AAAPAAAAAAAAAAEAIAAAACIAAABkcnMvZG93bnJldi54bWxQSwECFAAUAAAACACHTuJA8pu0FBsC&#10;AABCBAAADgAAAAAAAAABACAAAAAnAQAAZHJzL2Uyb0RvYy54bWxQSwUGAAAAAAYABgBZAQAAtAUA&#10;AAAA&#10;">
                <v:fill on="t" focussize="0,0"/>
                <v:stroke color="#000000" joinstyle="miter"/>
                <v:imagedata o:title=""/>
                <o:lock v:ext="edit" aspectratio="f"/>
                <v:textbox>
                  <w:txbxContent>
                    <w:p>
                      <w:pPr>
                        <w:jc w:val="center"/>
                        <w:rPr>
                          <w:rFonts w:hint="eastAsia"/>
                          <w:szCs w:val="24"/>
                        </w:rPr>
                      </w:pPr>
                      <w:r>
                        <w:rPr>
                          <w:rFonts w:hint="eastAsia" w:ascii="仿宋_GB2312" w:hAnsi="仿宋_GB2312" w:cs="仿宋_GB2312"/>
                          <w:sz w:val="24"/>
                          <w:szCs w:val="24"/>
                          <w:lang w:val="en-US" w:eastAsia="zh-CN"/>
                        </w:rPr>
                        <w:t>区人社部门负责</w:t>
                      </w:r>
                      <w:r>
                        <w:rPr>
                          <w:rFonts w:hint="eastAsia" w:ascii="仿宋_GB2312" w:hAnsi="仿宋_GB2312" w:cs="仿宋_GB2312"/>
                          <w:sz w:val="24"/>
                          <w:szCs w:val="24"/>
                        </w:rPr>
                        <w:t>短信通知获奖者获奖情况</w:t>
                      </w:r>
                    </w:p>
                  </w:txbxContent>
                </v:textbox>
              </v:shape>
            </w:pict>
          </mc:Fallback>
        </mc:AlternateContent>
      </w:r>
    </w:p>
    <w:p>
      <w:pPr>
        <w:rPr>
          <w:rFonts w:hint="default" w:ascii="Times New Roman" w:hAnsi="Times New Roman" w:cs="Times New Roman"/>
          <w:color w:val="auto"/>
          <w:highlight w:val="none"/>
        </w:rPr>
      </w:pPr>
    </w:p>
    <w:p>
      <w:pPr>
        <w:rPr>
          <w:rFonts w:hint="default" w:ascii="Times New Roman" w:hAnsi="Times New Roman" w:cs="Times New Roman"/>
          <w:color w:val="auto"/>
          <w:highlight w:val="none"/>
        </w:rPr>
      </w:pPr>
    </w:p>
    <w:p>
      <w:pPr>
        <w:rPr>
          <w:rFonts w:hint="default" w:ascii="Times New Roman" w:hAnsi="Times New Roman" w:cs="Times New Roman"/>
          <w:color w:val="auto"/>
          <w:highlight w:val="none"/>
        </w:rPr>
      </w:pPr>
    </w:p>
    <w:p>
      <w:pPr>
        <w:tabs>
          <w:tab w:val="left" w:pos="6591"/>
        </w:tabs>
        <w:rPr>
          <w:rFonts w:hint="default" w:ascii="Times New Roman" w:hAnsi="Times New Roman" w:cs="Times New Roman"/>
          <w:color w:val="auto"/>
          <w:highlight w:val="none"/>
        </w:rPr>
        <w:sectPr>
          <w:headerReference r:id="rId3" w:type="default"/>
          <w:footerReference r:id="rId4" w:type="default"/>
          <w:pgSz w:w="11906" w:h="16838"/>
          <w:pgMar w:top="2126" w:right="1474" w:bottom="1843" w:left="1587" w:header="851" w:footer="0" w:gutter="0"/>
          <w:pgBorders>
            <w:top w:val="none" w:sz="0" w:space="0"/>
            <w:left w:val="none" w:sz="0" w:space="0"/>
            <w:bottom w:val="none" w:sz="0" w:space="0"/>
            <w:right w:val="none" w:sz="0" w:space="0"/>
          </w:pgBorders>
          <w:pgNumType w:fmt="decimal"/>
          <w:cols w:space="720" w:num="1"/>
          <w:docGrid w:type="linesAndChars" w:linePitch="312" w:charSpace="0"/>
        </w:sectPr>
      </w:pPr>
    </w:p>
    <w:p>
      <w:pPr>
        <w:spacing w:line="56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附件</w:t>
      </w:r>
      <w:r>
        <w:rPr>
          <w:rFonts w:hint="eastAsia" w:ascii="Times New Roman" w:hAnsi="Times New Roman" w:cs="Times New Roman"/>
          <w:color w:val="auto"/>
          <w:highlight w:val="none"/>
          <w:lang w:val="en-US" w:eastAsia="zh-CN"/>
        </w:rPr>
        <w:t>2</w:t>
      </w:r>
    </w:p>
    <w:p>
      <w:pPr>
        <w:keepNext w:val="0"/>
        <w:keepLines w:val="0"/>
        <w:pageBreakBefore w:val="0"/>
        <w:kinsoku/>
        <w:wordWrap/>
        <w:overflowPunct/>
        <w:topLinePunct w:val="0"/>
        <w:autoSpaceDE/>
        <w:autoSpaceDN/>
        <w:bidi w:val="0"/>
        <w:adjustRightInd/>
        <w:snapToGrid/>
        <w:spacing w:before="0" w:beforeLines="0" w:after="0" w:afterLines="0" w:line="620" w:lineRule="exact"/>
        <w:ind w:left="0" w:leftChars="0" w:right="0" w:rightChars="0" w:firstLine="720" w:firstLineChars="200"/>
        <w:jc w:val="center"/>
        <w:textAlignment w:val="auto"/>
        <w:outlineLvl w:val="9"/>
        <w:rPr>
          <w:rFonts w:hint="eastAsia" w:ascii="方正小标宋简体" w:hAnsi="方正小标宋简体" w:eastAsia="方正小标宋简体" w:cs="方正小标宋简体"/>
          <w:b w:val="0"/>
          <w:bCs w:val="0"/>
          <w:color w:val="auto"/>
          <w:highlight w:val="none"/>
          <w:lang w:val="en-US" w:eastAsia="zh-CN"/>
        </w:rPr>
      </w:pPr>
      <w:r>
        <w:rPr>
          <w:rFonts w:hint="eastAsia" w:ascii="方正小标宋简体" w:hAnsi="方正小标宋简体" w:eastAsia="方正小标宋简体" w:cs="方正小标宋简体"/>
          <w:b w:val="0"/>
          <w:bCs w:val="0"/>
          <w:color w:val="auto"/>
          <w:sz w:val="36"/>
          <w:szCs w:val="36"/>
          <w:highlight w:val="none"/>
        </w:rPr>
        <w:t>网上填写及上传的材料明细</w:t>
      </w:r>
      <w:r>
        <w:rPr>
          <w:rFonts w:hint="eastAsia" w:ascii="方正小标宋简体" w:hAnsi="方正小标宋简体" w:eastAsia="方正小标宋简体" w:cs="方正小标宋简体"/>
          <w:b w:val="0"/>
          <w:bCs w:val="0"/>
          <w:color w:val="auto"/>
          <w:sz w:val="36"/>
          <w:szCs w:val="36"/>
          <w:highlight w:val="none"/>
          <w:lang w:eastAsia="zh-CN"/>
        </w:rPr>
        <w:t>（</w:t>
      </w:r>
      <w:r>
        <w:rPr>
          <w:rFonts w:hint="eastAsia" w:ascii="方正小标宋简体" w:hAnsi="方正小标宋简体" w:eastAsia="方正小标宋简体" w:cs="方正小标宋简体"/>
          <w:b w:val="0"/>
          <w:bCs w:val="0"/>
          <w:color w:val="auto"/>
          <w:sz w:val="36"/>
          <w:szCs w:val="36"/>
          <w:highlight w:val="none"/>
          <w:lang w:val="en-US" w:eastAsia="zh-CN"/>
        </w:rPr>
        <w:t>2022年版</w:t>
      </w:r>
      <w:r>
        <w:rPr>
          <w:rFonts w:hint="eastAsia" w:ascii="方正小标宋简体" w:hAnsi="方正小标宋简体" w:eastAsia="方正小标宋简体" w:cs="方正小标宋简体"/>
          <w:b w:val="0"/>
          <w:bCs w:val="0"/>
          <w:color w:val="auto"/>
          <w:sz w:val="36"/>
          <w:szCs w:val="36"/>
          <w:highlight w:val="none"/>
          <w:lang w:eastAsia="zh-CN"/>
        </w:rPr>
        <w:t>）</w:t>
      </w:r>
    </w:p>
    <w:tbl>
      <w:tblPr>
        <w:tblStyle w:val="10"/>
        <w:tblW w:w="13879" w:type="dxa"/>
        <w:tblInd w:w="0" w:type="dxa"/>
        <w:tblLayout w:type="fixed"/>
        <w:tblCellMar>
          <w:top w:w="0" w:type="dxa"/>
          <w:left w:w="0" w:type="dxa"/>
          <w:bottom w:w="0" w:type="dxa"/>
          <w:right w:w="0" w:type="dxa"/>
        </w:tblCellMar>
      </w:tblPr>
      <w:tblGrid>
        <w:gridCol w:w="1414"/>
        <w:gridCol w:w="2220"/>
        <w:gridCol w:w="570"/>
        <w:gridCol w:w="8400"/>
        <w:gridCol w:w="1275"/>
      </w:tblGrid>
      <w:tr>
        <w:tblPrEx>
          <w:tblCellMar>
            <w:top w:w="0" w:type="dxa"/>
            <w:left w:w="0" w:type="dxa"/>
            <w:bottom w:w="0" w:type="dxa"/>
            <w:right w:w="0" w:type="dxa"/>
          </w:tblCellMar>
        </w:tblPrEx>
        <w:trPr>
          <w:trHeight w:val="740" w:hRule="atLeast"/>
        </w:trPr>
        <w:tc>
          <w:tcPr>
            <w:tcW w:w="141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仿宋_GB2312" w:hAnsi="宋体" w:eastAsia="仿宋_GB2312" w:cs="仿宋_GB2312"/>
                <w:b/>
                <w:i w:val="0"/>
                <w:color w:val="auto"/>
                <w:sz w:val="24"/>
                <w:szCs w:val="24"/>
                <w:highlight w:val="none"/>
                <w:u w:val="none"/>
              </w:rPr>
            </w:pPr>
            <w:r>
              <w:rPr>
                <w:rFonts w:hint="default" w:ascii="仿宋_GB2312" w:hAnsi="宋体" w:eastAsia="仿宋_GB2312" w:cs="仿宋_GB2312"/>
                <w:b/>
                <w:i w:val="0"/>
                <w:color w:val="auto"/>
                <w:kern w:val="0"/>
                <w:sz w:val="24"/>
                <w:szCs w:val="24"/>
                <w:highlight w:val="none"/>
                <w:u w:val="none"/>
                <w:lang w:val="en-US" w:eastAsia="zh-CN" w:bidi="ar"/>
              </w:rPr>
              <w:t>申请人及用人单位类别</w:t>
            </w:r>
          </w:p>
        </w:tc>
        <w:tc>
          <w:tcPr>
            <w:tcW w:w="22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宋体" w:eastAsia="仿宋_GB2312" w:cs="仿宋_GB2312"/>
                <w:b/>
                <w:i w:val="0"/>
                <w:color w:val="auto"/>
                <w:sz w:val="24"/>
                <w:szCs w:val="24"/>
                <w:highlight w:val="none"/>
                <w:u w:val="none"/>
              </w:rPr>
            </w:pPr>
            <w:r>
              <w:rPr>
                <w:rFonts w:hint="default" w:ascii="仿宋_GB2312" w:hAnsi="宋体" w:eastAsia="仿宋_GB2312" w:cs="仿宋_GB2312"/>
                <w:b/>
                <w:i w:val="0"/>
                <w:color w:val="auto"/>
                <w:kern w:val="0"/>
                <w:sz w:val="24"/>
                <w:szCs w:val="24"/>
                <w:highlight w:val="none"/>
                <w:u w:val="none"/>
                <w:lang w:val="en-US" w:eastAsia="zh-CN" w:bidi="ar"/>
              </w:rPr>
              <w:t>网上填写</w:t>
            </w:r>
          </w:p>
        </w:tc>
        <w:tc>
          <w:tcPr>
            <w:tcW w:w="897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宋体" w:eastAsia="仿宋_GB2312" w:cs="仿宋_GB2312"/>
                <w:b/>
                <w:i w:val="0"/>
                <w:color w:val="auto"/>
                <w:sz w:val="24"/>
                <w:szCs w:val="24"/>
                <w:highlight w:val="none"/>
                <w:u w:val="none"/>
              </w:rPr>
            </w:pPr>
            <w:r>
              <w:rPr>
                <w:rFonts w:hint="default" w:ascii="仿宋_GB2312" w:hAnsi="宋体" w:eastAsia="仿宋_GB2312" w:cs="仿宋_GB2312"/>
                <w:b/>
                <w:i w:val="0"/>
                <w:color w:val="auto"/>
                <w:kern w:val="0"/>
                <w:sz w:val="24"/>
                <w:szCs w:val="24"/>
                <w:highlight w:val="none"/>
                <w:u w:val="none"/>
                <w:lang w:val="en-US" w:eastAsia="zh-CN" w:bidi="ar"/>
              </w:rPr>
              <w:t>网上上传</w:t>
            </w:r>
            <w:r>
              <w:rPr>
                <w:rFonts w:hint="eastAsia" w:ascii="仿宋_GB2312" w:hAnsi="宋体" w:cs="仿宋_GB2312"/>
                <w:b/>
                <w:i w:val="0"/>
                <w:color w:val="auto"/>
                <w:kern w:val="0"/>
                <w:sz w:val="24"/>
                <w:szCs w:val="24"/>
                <w:highlight w:val="none"/>
                <w:u w:val="none"/>
                <w:lang w:val="en-US" w:eastAsia="zh-CN" w:bidi="ar"/>
              </w:rPr>
              <w:t>（所需资料全部加盖单位公章）</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宋体" w:eastAsia="仿宋_GB2312" w:cs="仿宋_GB2312"/>
                <w:b/>
                <w:i w:val="0"/>
                <w:color w:val="auto"/>
                <w:sz w:val="24"/>
                <w:szCs w:val="24"/>
                <w:highlight w:val="none"/>
                <w:u w:val="none"/>
              </w:rPr>
            </w:pPr>
            <w:r>
              <w:rPr>
                <w:rFonts w:hint="default" w:ascii="仿宋_GB2312" w:hAnsi="宋体" w:eastAsia="仿宋_GB2312" w:cs="仿宋_GB2312"/>
                <w:b/>
                <w:i w:val="0"/>
                <w:color w:val="auto"/>
                <w:kern w:val="0"/>
                <w:sz w:val="24"/>
                <w:szCs w:val="24"/>
                <w:highlight w:val="none"/>
                <w:u w:val="none"/>
                <w:lang w:val="en-US" w:eastAsia="zh-CN" w:bidi="ar"/>
              </w:rPr>
              <w:t>需现场提交核验的材料</w:t>
            </w:r>
          </w:p>
        </w:tc>
      </w:tr>
      <w:tr>
        <w:tblPrEx>
          <w:tblCellMar>
            <w:top w:w="0" w:type="dxa"/>
            <w:left w:w="0" w:type="dxa"/>
            <w:bottom w:w="0" w:type="dxa"/>
            <w:right w:w="0" w:type="dxa"/>
          </w:tblCellMar>
        </w:tblPrEx>
        <w:trPr>
          <w:trHeight w:val="393" w:hRule="exact"/>
        </w:trPr>
        <w:tc>
          <w:tcPr>
            <w:tcW w:w="141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仿宋_GB2312" w:hAnsi="宋体" w:eastAsia="仿宋_GB2312" w:cs="仿宋_GB2312"/>
                <w:b/>
                <w:i w:val="0"/>
                <w:color w:val="auto"/>
                <w:sz w:val="24"/>
                <w:szCs w:val="24"/>
                <w:highlight w:val="none"/>
                <w:u w:val="none"/>
                <w:lang w:eastAsia="zh-CN"/>
              </w:rPr>
            </w:pPr>
            <w:r>
              <w:rPr>
                <w:rFonts w:hint="eastAsia" w:ascii="仿宋_GB2312" w:hAnsi="宋体" w:cs="仿宋_GB2312"/>
                <w:b/>
                <w:i w:val="0"/>
                <w:color w:val="auto"/>
                <w:sz w:val="24"/>
                <w:szCs w:val="24"/>
                <w:highlight w:val="none"/>
                <w:u w:val="none"/>
                <w:lang w:eastAsia="zh-CN"/>
              </w:rPr>
              <w:t>申请人</w:t>
            </w:r>
          </w:p>
        </w:tc>
        <w:tc>
          <w:tcPr>
            <w:tcW w:w="222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hint="default" w:ascii="仿宋_GB2312" w:hAnsi="宋体" w:eastAsia="仿宋_GB2312" w:cs="仿宋_GB2312"/>
                <w:i w:val="0"/>
                <w:color w:val="auto"/>
                <w:kern w:val="0"/>
                <w:sz w:val="22"/>
                <w:szCs w:val="22"/>
                <w:highlight w:val="none"/>
                <w:u w:val="none"/>
                <w:lang w:eastAsia="zh-CN" w:bidi="ar"/>
              </w:rPr>
            </w:pPr>
            <w:r>
              <w:rPr>
                <w:rFonts w:hint="eastAsia" w:ascii="仿宋_GB2312" w:hAnsi="宋体" w:cs="仿宋_GB2312"/>
                <w:i w:val="0"/>
                <w:color w:val="auto"/>
                <w:kern w:val="0"/>
                <w:sz w:val="22"/>
                <w:szCs w:val="22"/>
                <w:highlight w:val="none"/>
                <w:u w:val="none"/>
                <w:lang w:eastAsia="zh-CN" w:bidi="ar"/>
              </w:rPr>
              <w:t>申请信息、纳税信息及材料信息</w:t>
            </w:r>
          </w:p>
        </w:tc>
        <w:tc>
          <w:tcPr>
            <w:tcW w:w="897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宋体" w:eastAsia="仿宋_GB2312" w:cs="仿宋_GB2312"/>
                <w:i w:val="0"/>
                <w:color w:val="auto"/>
                <w:kern w:val="0"/>
                <w:sz w:val="22"/>
                <w:szCs w:val="22"/>
                <w:highlight w:val="none"/>
                <w:u w:val="none"/>
                <w:lang w:bidi="ar"/>
              </w:rPr>
            </w:pPr>
            <w:r>
              <w:rPr>
                <w:rFonts w:hint="eastAsia" w:ascii="仿宋_GB2312" w:hAnsi="宋体" w:cs="仿宋_GB2312"/>
                <w:i w:val="0"/>
                <w:color w:val="auto"/>
                <w:kern w:val="0"/>
                <w:sz w:val="22"/>
                <w:szCs w:val="22"/>
                <w:highlight w:val="none"/>
                <w:u w:val="none"/>
                <w:lang w:val="en-US" w:eastAsia="zh-CN" w:bidi="ar"/>
              </w:rPr>
              <w:t>1.</w:t>
            </w:r>
            <w:r>
              <w:rPr>
                <w:rFonts w:hint="default" w:ascii="仿宋_GB2312" w:hAnsi="宋体" w:cs="仿宋_GB2312"/>
                <w:i w:val="0"/>
                <w:color w:val="auto"/>
                <w:kern w:val="0"/>
                <w:sz w:val="22"/>
                <w:szCs w:val="22"/>
                <w:highlight w:val="none"/>
                <w:u w:val="none"/>
                <w:lang w:val="en-US" w:eastAsia="zh-CN" w:bidi="ar"/>
              </w:rPr>
              <w:t>港澳台籍申请人上传</w:t>
            </w:r>
            <w:r>
              <w:rPr>
                <w:rFonts w:hint="default" w:ascii="仿宋_GB2312" w:hAnsi="宋体" w:eastAsia="仿宋_GB2312" w:cs="仿宋_GB2312"/>
                <w:i w:val="0"/>
                <w:color w:val="auto"/>
                <w:kern w:val="0"/>
                <w:sz w:val="22"/>
                <w:szCs w:val="22"/>
                <w:highlight w:val="none"/>
                <w:u w:val="none"/>
                <w:lang w:val="en-US" w:eastAsia="zh-CN" w:bidi="ar"/>
              </w:rPr>
              <w:t>个人有效身份证件</w:t>
            </w:r>
            <w:r>
              <w:rPr>
                <w:rFonts w:hint="default" w:ascii="仿宋_GB2312" w:hAnsi="宋体" w:cs="仿宋_GB2312"/>
                <w:i w:val="0"/>
                <w:color w:val="auto"/>
                <w:kern w:val="0"/>
                <w:sz w:val="22"/>
                <w:szCs w:val="22"/>
                <w:highlight w:val="none"/>
                <w:u w:val="none"/>
                <w:lang w:val="en-US" w:eastAsia="zh-CN" w:bidi="ar"/>
              </w:rPr>
              <w:t>及通行证</w:t>
            </w:r>
            <w:r>
              <w:rPr>
                <w:rFonts w:hint="default" w:ascii="仿宋_GB2312" w:hAnsi="宋体" w:eastAsia="仿宋_GB2312" w:cs="仿宋_GB2312"/>
                <w:i w:val="0"/>
                <w:color w:val="auto"/>
                <w:kern w:val="0"/>
                <w:sz w:val="22"/>
                <w:szCs w:val="22"/>
                <w:highlight w:val="none"/>
                <w:u w:val="none"/>
                <w:lang w:val="en-US" w:eastAsia="zh-CN" w:bidi="ar"/>
              </w:rPr>
              <w:t>。外籍人士</w:t>
            </w:r>
            <w:r>
              <w:rPr>
                <w:rFonts w:hint="default" w:ascii="仿宋_GB2312" w:hAnsi="宋体" w:cs="仿宋_GB2312"/>
                <w:i w:val="0"/>
                <w:color w:val="auto"/>
                <w:kern w:val="0"/>
                <w:sz w:val="22"/>
                <w:szCs w:val="22"/>
                <w:highlight w:val="none"/>
                <w:u w:val="none"/>
                <w:lang w:val="en-US" w:eastAsia="zh-CN" w:bidi="ar"/>
              </w:rPr>
              <w:t>上传</w:t>
            </w:r>
            <w:r>
              <w:rPr>
                <w:rFonts w:hint="default" w:ascii="仿宋_GB2312" w:hAnsi="宋体" w:eastAsia="仿宋_GB2312" w:cs="仿宋_GB2312"/>
                <w:color w:val="auto"/>
                <w:kern w:val="0"/>
                <w:sz w:val="22"/>
                <w:szCs w:val="22"/>
                <w:highlight w:val="none"/>
                <w:lang w:bidi="ar"/>
              </w:rPr>
              <w:t>护照</w:t>
            </w:r>
            <w:r>
              <w:rPr>
                <w:rFonts w:hint="default" w:ascii="仿宋_GB2312" w:hAnsi="宋体" w:cs="仿宋_GB2312"/>
                <w:i w:val="0"/>
                <w:color w:val="auto"/>
                <w:kern w:val="0"/>
                <w:sz w:val="22"/>
                <w:szCs w:val="22"/>
                <w:highlight w:val="none"/>
                <w:u w:val="none"/>
                <w:lang w:val="en-US" w:eastAsia="zh-CN" w:bidi="ar"/>
              </w:rPr>
              <w:t>。</w:t>
            </w:r>
          </w:p>
        </w:tc>
        <w:tc>
          <w:tcPr>
            <w:tcW w:w="127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i w:val="0"/>
                <w:color w:val="auto"/>
                <w:sz w:val="22"/>
                <w:szCs w:val="22"/>
                <w:highlight w:val="none"/>
                <w:u w:val="none"/>
              </w:rPr>
            </w:pPr>
            <w:r>
              <w:rPr>
                <w:rFonts w:hint="eastAsia" w:ascii="仿宋_GB2312" w:hAnsi="宋体" w:cs="仿宋_GB2312"/>
                <w:i w:val="0"/>
                <w:color w:val="auto"/>
                <w:kern w:val="0"/>
                <w:sz w:val="22"/>
                <w:szCs w:val="22"/>
                <w:highlight w:val="none"/>
                <w:u w:val="none"/>
                <w:lang w:val="en-US" w:eastAsia="zh-CN" w:bidi="ar"/>
              </w:rPr>
              <w:t>纳税</w:t>
            </w:r>
            <w:r>
              <w:rPr>
                <w:rFonts w:hint="default" w:ascii="仿宋_GB2312" w:hAnsi="宋体" w:eastAsia="仿宋_GB2312" w:cs="仿宋_GB2312"/>
                <w:i w:val="0"/>
                <w:color w:val="auto"/>
                <w:kern w:val="0"/>
                <w:sz w:val="22"/>
                <w:szCs w:val="22"/>
                <w:highlight w:val="none"/>
                <w:u w:val="none"/>
                <w:lang w:val="en-US" w:eastAsia="zh-CN" w:bidi="ar"/>
              </w:rPr>
              <w:t>所在区认为需要提交申请原件查验的另行通知</w:t>
            </w:r>
          </w:p>
        </w:tc>
      </w:tr>
      <w:tr>
        <w:tblPrEx>
          <w:tblCellMar>
            <w:top w:w="0" w:type="dxa"/>
            <w:left w:w="0" w:type="dxa"/>
            <w:bottom w:w="0" w:type="dxa"/>
            <w:right w:w="0" w:type="dxa"/>
          </w:tblCellMar>
        </w:tblPrEx>
        <w:trPr>
          <w:trHeight w:val="510" w:hRule="exact"/>
        </w:trPr>
        <w:tc>
          <w:tcPr>
            <w:tcW w:w="141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b/>
                <w:i w:val="0"/>
                <w:color w:val="auto"/>
                <w:sz w:val="24"/>
                <w:szCs w:val="24"/>
                <w:highlight w:val="none"/>
                <w:u w:val="none"/>
              </w:rPr>
            </w:pPr>
          </w:p>
        </w:tc>
        <w:tc>
          <w:tcPr>
            <w:tcW w:w="22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i w:val="0"/>
                <w:color w:val="auto"/>
                <w:sz w:val="24"/>
                <w:szCs w:val="24"/>
                <w:highlight w:val="none"/>
                <w:u w:val="none"/>
              </w:rPr>
            </w:pPr>
          </w:p>
        </w:tc>
        <w:tc>
          <w:tcPr>
            <w:tcW w:w="897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宋体" w:eastAsia="仿宋_GB2312" w:cs="仿宋_GB2312"/>
                <w:i w:val="0"/>
                <w:color w:val="auto"/>
                <w:sz w:val="22"/>
                <w:szCs w:val="22"/>
                <w:highlight w:val="none"/>
                <w:u w:val="none"/>
              </w:rPr>
            </w:pPr>
            <w:r>
              <w:rPr>
                <w:rFonts w:hint="eastAsia" w:ascii="仿宋_GB2312" w:hAnsi="宋体" w:cs="仿宋_GB2312"/>
                <w:i w:val="0"/>
                <w:color w:val="auto"/>
                <w:kern w:val="0"/>
                <w:sz w:val="22"/>
                <w:szCs w:val="22"/>
                <w:highlight w:val="none"/>
                <w:u w:val="none"/>
                <w:lang w:val="en-US" w:eastAsia="zh-CN" w:bidi="ar"/>
              </w:rPr>
              <w:t>2</w:t>
            </w:r>
            <w:r>
              <w:rPr>
                <w:rFonts w:hint="default" w:ascii="仿宋_GB2312" w:hAnsi="宋体" w:eastAsia="仿宋_GB2312" w:cs="仿宋_GB2312"/>
                <w:i w:val="0"/>
                <w:color w:val="auto"/>
                <w:kern w:val="0"/>
                <w:sz w:val="22"/>
                <w:szCs w:val="22"/>
                <w:highlight w:val="none"/>
                <w:u w:val="none"/>
                <w:lang w:val="en-US" w:eastAsia="zh-CN" w:bidi="ar"/>
              </w:rPr>
              <w:t>.工资薪金所得实缴税额的个人所得税纳税记录表、单位申税系统导出的《员工申报情况汇总》及股权转让所得实缴税额的相关证明材料</w:t>
            </w:r>
            <w:r>
              <w:rPr>
                <w:rFonts w:hint="eastAsia" w:ascii="仿宋_GB2312" w:hAnsi="宋体" w:cs="仿宋_GB2312"/>
                <w:i w:val="0"/>
                <w:color w:val="auto"/>
                <w:kern w:val="0"/>
                <w:sz w:val="22"/>
                <w:szCs w:val="22"/>
                <w:highlight w:val="none"/>
                <w:u w:val="none"/>
                <w:lang w:val="en-US" w:eastAsia="zh-CN" w:bidi="ar"/>
              </w:rPr>
              <w:t>。</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341" w:hRule="exact"/>
        </w:trPr>
        <w:tc>
          <w:tcPr>
            <w:tcW w:w="141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b/>
                <w:i w:val="0"/>
                <w:color w:val="auto"/>
                <w:sz w:val="24"/>
                <w:szCs w:val="24"/>
                <w:highlight w:val="none"/>
                <w:u w:val="none"/>
              </w:rPr>
            </w:pPr>
          </w:p>
        </w:tc>
        <w:tc>
          <w:tcPr>
            <w:tcW w:w="22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i w:val="0"/>
                <w:color w:val="auto"/>
                <w:sz w:val="24"/>
                <w:szCs w:val="24"/>
                <w:highlight w:val="none"/>
                <w:u w:val="none"/>
              </w:rPr>
            </w:pPr>
          </w:p>
        </w:tc>
        <w:tc>
          <w:tcPr>
            <w:tcW w:w="57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宋体" w:eastAsia="仿宋_GB2312" w:cs="仿宋_GB2312"/>
                <w:i w:val="0"/>
                <w:color w:val="auto"/>
                <w:sz w:val="22"/>
                <w:szCs w:val="22"/>
                <w:highlight w:val="none"/>
                <w:u w:val="none"/>
              </w:rPr>
            </w:pPr>
            <w:r>
              <w:rPr>
                <w:rFonts w:hint="eastAsia" w:ascii="仿宋_GB2312" w:hAnsi="宋体" w:cs="仿宋_GB2312"/>
                <w:i w:val="0"/>
                <w:color w:val="auto"/>
                <w:kern w:val="0"/>
                <w:sz w:val="22"/>
                <w:szCs w:val="22"/>
                <w:highlight w:val="none"/>
                <w:u w:val="none"/>
                <w:lang w:val="en-US" w:eastAsia="zh-CN" w:bidi="ar"/>
              </w:rPr>
              <w:t>3</w:t>
            </w:r>
            <w:r>
              <w:rPr>
                <w:rFonts w:hint="eastAsia" w:ascii="仿宋_GB2312" w:hAnsi="宋体" w:eastAsia="仿宋_GB2312" w:cs="仿宋_GB2312"/>
                <w:i w:val="0"/>
                <w:color w:val="auto"/>
                <w:kern w:val="0"/>
                <w:sz w:val="22"/>
                <w:szCs w:val="22"/>
                <w:highlight w:val="none"/>
                <w:u w:val="none"/>
                <w:lang w:val="en-US" w:eastAsia="zh-CN" w:bidi="ar"/>
              </w:rPr>
              <w:t>.</w:t>
            </w:r>
            <w:r>
              <w:rPr>
                <w:rFonts w:hint="default" w:ascii="仿宋_GB2312" w:hAnsi="宋体" w:eastAsia="仿宋_GB2312" w:cs="仿宋_GB2312"/>
                <w:i w:val="0"/>
                <w:color w:val="auto"/>
                <w:kern w:val="0"/>
                <w:sz w:val="22"/>
                <w:szCs w:val="22"/>
                <w:highlight w:val="none"/>
                <w:u w:val="none"/>
                <w:lang w:val="en-US" w:eastAsia="zh-CN" w:bidi="ar"/>
              </w:rPr>
              <w:t>任职文件</w:t>
            </w:r>
          </w:p>
        </w:tc>
        <w:tc>
          <w:tcPr>
            <w:tcW w:w="84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宋体" w:eastAsia="仿宋_GB2312" w:cs="仿宋_GB2312"/>
                <w:i w:val="0"/>
                <w:color w:val="auto"/>
                <w:sz w:val="22"/>
                <w:szCs w:val="22"/>
                <w:highlight w:val="none"/>
                <w:u w:val="none"/>
              </w:rPr>
            </w:pPr>
            <w:r>
              <w:rPr>
                <w:rFonts w:hint="default" w:ascii="仿宋_GB2312" w:hAnsi="宋体" w:eastAsia="仿宋_GB2312" w:cs="仿宋_GB2312"/>
                <w:i w:val="0"/>
                <w:color w:val="auto"/>
                <w:kern w:val="0"/>
                <w:sz w:val="22"/>
                <w:szCs w:val="22"/>
                <w:highlight w:val="none"/>
                <w:u w:val="none"/>
                <w:lang w:val="en-US" w:eastAsia="zh-CN" w:bidi="ar"/>
              </w:rPr>
              <w:t>（1）高层管理人员：</w:t>
            </w:r>
            <w:r>
              <w:rPr>
                <w:rFonts w:hint="eastAsia" w:ascii="仿宋_GB2312" w:hAnsi="宋体" w:cs="仿宋_GB2312"/>
                <w:i w:val="0"/>
                <w:color w:val="auto"/>
                <w:kern w:val="0"/>
                <w:sz w:val="22"/>
                <w:szCs w:val="22"/>
                <w:highlight w:val="none"/>
                <w:u w:val="none"/>
                <w:lang w:val="en-US" w:eastAsia="zh-CN" w:bidi="ar"/>
              </w:rPr>
              <w:t>任职证明</w:t>
            </w:r>
            <w:r>
              <w:rPr>
                <w:rFonts w:hint="default" w:ascii="仿宋_GB2312" w:hAnsi="宋体" w:eastAsia="仿宋_GB2312" w:cs="仿宋_GB2312"/>
                <w:i w:val="0"/>
                <w:color w:val="auto"/>
                <w:kern w:val="0"/>
                <w:sz w:val="22"/>
                <w:szCs w:val="22"/>
                <w:highlight w:val="none"/>
                <w:u w:val="none"/>
                <w:lang w:val="en-US" w:eastAsia="zh-CN" w:bidi="ar"/>
              </w:rPr>
              <w:t>及企业组织架构图</w:t>
            </w:r>
            <w:r>
              <w:rPr>
                <w:rFonts w:hint="eastAsia" w:ascii="仿宋_GB2312" w:hAnsi="宋体" w:cs="仿宋_GB2312"/>
                <w:i w:val="0"/>
                <w:color w:val="auto"/>
                <w:kern w:val="0"/>
                <w:sz w:val="22"/>
                <w:szCs w:val="22"/>
                <w:highlight w:val="none"/>
                <w:u w:val="none"/>
                <w:lang w:val="en-US" w:eastAsia="zh-CN" w:bidi="ar"/>
              </w:rPr>
              <w:t>。</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510" w:hRule="exact"/>
        </w:trPr>
        <w:tc>
          <w:tcPr>
            <w:tcW w:w="141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b/>
                <w:i w:val="0"/>
                <w:color w:val="auto"/>
                <w:sz w:val="24"/>
                <w:szCs w:val="24"/>
                <w:highlight w:val="none"/>
                <w:u w:val="none"/>
              </w:rPr>
            </w:pPr>
          </w:p>
        </w:tc>
        <w:tc>
          <w:tcPr>
            <w:tcW w:w="22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i w:val="0"/>
                <w:color w:val="auto"/>
                <w:sz w:val="24"/>
                <w:szCs w:val="24"/>
                <w:highlight w:val="none"/>
                <w:u w:val="none"/>
              </w:rPr>
            </w:pPr>
          </w:p>
        </w:tc>
        <w:tc>
          <w:tcPr>
            <w:tcW w:w="5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c>
          <w:tcPr>
            <w:tcW w:w="84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eastAsia="仿宋_GB2312" w:cs="仿宋_GB2312"/>
                <w:i w:val="0"/>
                <w:color w:val="auto"/>
                <w:sz w:val="22"/>
                <w:szCs w:val="22"/>
                <w:highlight w:val="none"/>
                <w:u w:val="none"/>
              </w:rPr>
            </w:pPr>
            <w:r>
              <w:rPr>
                <w:rFonts w:hint="default" w:ascii="仿宋_GB2312" w:hAnsi="宋体" w:eastAsia="仿宋_GB2312" w:cs="仿宋_GB2312"/>
                <w:i w:val="0"/>
                <w:color w:val="auto"/>
                <w:kern w:val="0"/>
                <w:sz w:val="22"/>
                <w:szCs w:val="22"/>
                <w:highlight w:val="none"/>
                <w:u w:val="none"/>
                <w:lang w:val="en-US" w:eastAsia="zh-CN" w:bidi="ar"/>
              </w:rPr>
              <w:t>（2）中层</w:t>
            </w:r>
            <w:r>
              <w:rPr>
                <w:rFonts w:hint="eastAsia" w:ascii="仿宋_GB2312" w:hAnsi="宋体" w:cs="仿宋_GB2312"/>
                <w:i w:val="0"/>
                <w:color w:val="auto"/>
                <w:kern w:val="0"/>
                <w:sz w:val="22"/>
                <w:szCs w:val="22"/>
                <w:highlight w:val="none"/>
                <w:u w:val="none"/>
                <w:lang w:val="en-US" w:eastAsia="zh-CN" w:bidi="ar"/>
              </w:rPr>
              <w:t>以上</w:t>
            </w:r>
            <w:r>
              <w:rPr>
                <w:rFonts w:hint="default" w:ascii="仿宋_GB2312" w:hAnsi="宋体" w:eastAsia="仿宋_GB2312" w:cs="仿宋_GB2312"/>
                <w:i w:val="0"/>
                <w:color w:val="auto"/>
                <w:kern w:val="0"/>
                <w:sz w:val="22"/>
                <w:szCs w:val="22"/>
                <w:highlight w:val="none"/>
                <w:u w:val="none"/>
                <w:lang w:val="en-US" w:eastAsia="zh-CN" w:bidi="ar"/>
              </w:rPr>
              <w:t>管理人员（仅限总部型企业、</w:t>
            </w:r>
            <w:r>
              <w:rPr>
                <w:rFonts w:hint="eastAsia" w:ascii="仿宋_GB2312" w:hAnsi="宋体" w:eastAsia="仿宋_GB2312" w:cs="仿宋_GB2312"/>
                <w:i w:val="0"/>
                <w:color w:val="auto"/>
                <w:kern w:val="0"/>
                <w:sz w:val="22"/>
                <w:szCs w:val="22"/>
                <w:highlight w:val="none"/>
                <w:u w:val="none"/>
                <w:lang w:val="en-US" w:eastAsia="zh-CN" w:bidi="ar"/>
              </w:rPr>
              <w:t>斗门区重点产业和科技创新领域用人主体清单企业（2021年）</w:t>
            </w:r>
            <w:r>
              <w:rPr>
                <w:rFonts w:hint="default" w:ascii="仿宋_GB2312" w:hAnsi="宋体" w:eastAsia="仿宋_GB2312" w:cs="仿宋_GB2312"/>
                <w:i w:val="0"/>
                <w:color w:val="auto"/>
                <w:kern w:val="0"/>
                <w:sz w:val="22"/>
                <w:szCs w:val="22"/>
                <w:highlight w:val="none"/>
                <w:u w:val="none"/>
                <w:lang w:val="en-US" w:eastAsia="zh-CN" w:bidi="ar"/>
              </w:rPr>
              <w:t>、纳税50强企业）：</w:t>
            </w:r>
            <w:r>
              <w:rPr>
                <w:rFonts w:hint="eastAsia" w:ascii="仿宋_GB2312" w:hAnsi="宋体" w:cs="仿宋_GB2312"/>
                <w:i w:val="0"/>
                <w:color w:val="auto"/>
                <w:kern w:val="0"/>
                <w:sz w:val="22"/>
                <w:szCs w:val="22"/>
                <w:highlight w:val="none"/>
                <w:u w:val="none"/>
                <w:lang w:val="en-US" w:eastAsia="zh-CN" w:bidi="ar"/>
              </w:rPr>
              <w:t>任职证明</w:t>
            </w:r>
            <w:r>
              <w:rPr>
                <w:rFonts w:hint="default" w:ascii="仿宋_GB2312" w:hAnsi="宋体" w:eastAsia="仿宋_GB2312" w:cs="仿宋_GB2312"/>
                <w:i w:val="0"/>
                <w:color w:val="auto"/>
                <w:kern w:val="0"/>
                <w:sz w:val="22"/>
                <w:szCs w:val="22"/>
                <w:highlight w:val="none"/>
                <w:u w:val="none"/>
                <w:lang w:val="en-US" w:eastAsia="zh-CN" w:bidi="ar"/>
              </w:rPr>
              <w:t>及企业组织架构图</w:t>
            </w:r>
            <w:r>
              <w:rPr>
                <w:rFonts w:hint="eastAsia" w:ascii="仿宋_GB2312" w:hAnsi="宋体" w:cs="仿宋_GB2312"/>
                <w:i w:val="0"/>
                <w:color w:val="auto"/>
                <w:kern w:val="0"/>
                <w:sz w:val="22"/>
                <w:szCs w:val="22"/>
                <w:highlight w:val="none"/>
                <w:u w:val="none"/>
                <w:lang w:val="en-US" w:eastAsia="zh-CN" w:bidi="ar"/>
              </w:rPr>
              <w:t>。</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510" w:hRule="exact"/>
        </w:trPr>
        <w:tc>
          <w:tcPr>
            <w:tcW w:w="141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b/>
                <w:i w:val="0"/>
                <w:color w:val="auto"/>
                <w:sz w:val="24"/>
                <w:szCs w:val="24"/>
                <w:highlight w:val="none"/>
                <w:u w:val="none"/>
              </w:rPr>
            </w:pPr>
          </w:p>
        </w:tc>
        <w:tc>
          <w:tcPr>
            <w:tcW w:w="22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i w:val="0"/>
                <w:color w:val="auto"/>
                <w:sz w:val="24"/>
                <w:szCs w:val="24"/>
                <w:highlight w:val="none"/>
                <w:u w:val="none"/>
              </w:rPr>
            </w:pPr>
          </w:p>
        </w:tc>
        <w:tc>
          <w:tcPr>
            <w:tcW w:w="5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c>
          <w:tcPr>
            <w:tcW w:w="84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right="0" w:rightChars="0"/>
              <w:jc w:val="both"/>
              <w:textAlignment w:val="auto"/>
              <w:outlineLvl w:val="9"/>
              <w:rPr>
                <w:rFonts w:hint="default" w:ascii="仿宋_GB2312" w:hAnsi="宋体" w:eastAsia="仿宋_GB2312" w:cs="仿宋_GB2312"/>
                <w:i w:val="0"/>
                <w:color w:val="auto"/>
                <w:sz w:val="22"/>
                <w:szCs w:val="22"/>
                <w:highlight w:val="none"/>
                <w:u w:val="none"/>
              </w:rPr>
            </w:pPr>
            <w:r>
              <w:rPr>
                <w:rFonts w:hint="default" w:ascii="仿宋_GB2312" w:hAnsi="宋体" w:eastAsia="仿宋_GB2312" w:cs="仿宋_GB2312"/>
                <w:i w:val="0"/>
                <w:color w:val="auto"/>
                <w:kern w:val="0"/>
                <w:sz w:val="22"/>
                <w:szCs w:val="22"/>
                <w:highlight w:val="none"/>
                <w:u w:val="none"/>
                <w:lang w:val="en-US" w:eastAsia="zh-CN" w:bidi="ar"/>
              </w:rPr>
              <w:t>（3）市级以上立项科研课题</w:t>
            </w:r>
            <w:r>
              <w:rPr>
                <w:rFonts w:hint="eastAsia" w:ascii="仿宋_GB2312" w:hAnsi="宋体" w:eastAsia="仿宋_GB2312" w:cs="仿宋_GB2312"/>
                <w:i w:val="0"/>
                <w:color w:val="auto"/>
                <w:kern w:val="0"/>
                <w:sz w:val="22"/>
                <w:szCs w:val="22"/>
                <w:highlight w:val="none"/>
                <w:u w:val="none"/>
                <w:lang w:val="en-US" w:eastAsia="zh-CN" w:bidi="ar"/>
              </w:rPr>
              <w:t>团队成员</w:t>
            </w:r>
            <w:r>
              <w:rPr>
                <w:rFonts w:hint="default" w:ascii="仿宋_GB2312" w:hAnsi="宋体" w:eastAsia="仿宋_GB2312" w:cs="仿宋_GB2312"/>
                <w:i w:val="0"/>
                <w:color w:val="auto"/>
                <w:kern w:val="0"/>
                <w:sz w:val="22"/>
                <w:szCs w:val="22"/>
                <w:highlight w:val="none"/>
                <w:u w:val="none"/>
                <w:lang w:val="en-US" w:eastAsia="zh-CN" w:bidi="ar"/>
              </w:rPr>
              <w:t>：20</w:t>
            </w:r>
            <w:r>
              <w:rPr>
                <w:rFonts w:hint="eastAsia" w:ascii="仿宋_GB2312" w:hAnsi="宋体" w:eastAsia="仿宋_GB2312" w:cs="仿宋_GB2312"/>
                <w:i w:val="0"/>
                <w:color w:val="auto"/>
                <w:kern w:val="0"/>
                <w:sz w:val="22"/>
                <w:szCs w:val="22"/>
                <w:highlight w:val="none"/>
                <w:u w:val="none"/>
                <w:lang w:val="en-US" w:eastAsia="zh-CN" w:bidi="ar"/>
              </w:rPr>
              <w:t>2</w:t>
            </w:r>
            <w:r>
              <w:rPr>
                <w:rFonts w:hint="eastAsia" w:ascii="仿宋_GB2312" w:hAnsi="宋体" w:cs="仿宋_GB2312"/>
                <w:i w:val="0"/>
                <w:color w:val="auto"/>
                <w:kern w:val="0"/>
                <w:sz w:val="22"/>
                <w:szCs w:val="22"/>
                <w:highlight w:val="none"/>
                <w:u w:val="none"/>
                <w:lang w:val="en-US" w:eastAsia="zh-CN" w:bidi="ar"/>
              </w:rPr>
              <w:t>1</w:t>
            </w:r>
            <w:r>
              <w:rPr>
                <w:rFonts w:hint="default" w:ascii="仿宋_GB2312" w:hAnsi="宋体" w:eastAsia="仿宋_GB2312" w:cs="仿宋_GB2312"/>
                <w:i w:val="0"/>
                <w:color w:val="auto"/>
                <w:kern w:val="0"/>
                <w:sz w:val="22"/>
                <w:szCs w:val="22"/>
                <w:highlight w:val="none"/>
                <w:u w:val="none"/>
                <w:lang w:val="en-US" w:eastAsia="zh-CN" w:bidi="ar"/>
              </w:rPr>
              <w:t>年度经市级以上</w:t>
            </w:r>
            <w:r>
              <w:rPr>
                <w:rFonts w:hint="eastAsia" w:ascii="仿宋_GB2312" w:hAnsi="宋体" w:eastAsia="仿宋_GB2312" w:cs="仿宋_GB2312"/>
                <w:i w:val="0"/>
                <w:color w:val="auto"/>
                <w:kern w:val="0"/>
                <w:sz w:val="22"/>
                <w:szCs w:val="22"/>
                <w:highlight w:val="none"/>
                <w:u w:val="none"/>
                <w:lang w:val="en-US" w:eastAsia="zh-CN" w:bidi="ar"/>
              </w:rPr>
              <w:t>科研部门</w:t>
            </w:r>
            <w:r>
              <w:rPr>
                <w:rFonts w:hint="default" w:ascii="仿宋_GB2312" w:hAnsi="宋体" w:eastAsia="仿宋_GB2312" w:cs="仿宋_GB2312"/>
                <w:i w:val="0"/>
                <w:color w:val="auto"/>
                <w:kern w:val="0"/>
                <w:sz w:val="22"/>
                <w:szCs w:val="22"/>
                <w:highlight w:val="none"/>
                <w:u w:val="none"/>
                <w:lang w:val="en-US" w:eastAsia="zh-CN" w:bidi="ar"/>
              </w:rPr>
              <w:t>立项</w:t>
            </w:r>
            <w:r>
              <w:rPr>
                <w:rFonts w:hint="eastAsia" w:ascii="仿宋_GB2312" w:hAnsi="宋体" w:eastAsia="仿宋_GB2312" w:cs="仿宋_GB2312"/>
                <w:i w:val="0"/>
                <w:color w:val="auto"/>
                <w:kern w:val="0"/>
                <w:sz w:val="22"/>
                <w:szCs w:val="22"/>
                <w:highlight w:val="none"/>
                <w:u w:val="none"/>
                <w:lang w:val="en-US" w:eastAsia="zh-CN" w:bidi="ar"/>
              </w:rPr>
              <w:t>的</w:t>
            </w:r>
            <w:r>
              <w:rPr>
                <w:rFonts w:hint="default" w:ascii="仿宋_GB2312" w:hAnsi="宋体" w:eastAsia="仿宋_GB2312" w:cs="仿宋_GB2312"/>
                <w:i w:val="0"/>
                <w:color w:val="auto"/>
                <w:kern w:val="0"/>
                <w:sz w:val="22"/>
                <w:szCs w:val="22"/>
                <w:highlight w:val="none"/>
                <w:u w:val="none"/>
                <w:lang w:val="en-US" w:eastAsia="zh-CN" w:bidi="ar"/>
              </w:rPr>
              <w:t>课题</w:t>
            </w:r>
            <w:r>
              <w:rPr>
                <w:rFonts w:hint="eastAsia" w:ascii="仿宋_GB2312" w:hAnsi="宋体" w:eastAsia="仿宋_GB2312" w:cs="仿宋_GB2312"/>
                <w:i w:val="0"/>
                <w:color w:val="auto"/>
                <w:kern w:val="0"/>
                <w:sz w:val="22"/>
                <w:szCs w:val="22"/>
                <w:highlight w:val="none"/>
                <w:u w:val="none"/>
                <w:lang w:val="en-US" w:eastAsia="zh-CN" w:bidi="ar"/>
              </w:rPr>
              <w:t>文件</w:t>
            </w:r>
            <w:r>
              <w:rPr>
                <w:rFonts w:hint="default" w:ascii="Times New Roman" w:hAnsi="Times New Roman" w:cs="Times New Roman"/>
                <w:b w:val="0"/>
                <w:bCs w:val="0"/>
                <w:color w:val="auto"/>
                <w:sz w:val="22"/>
                <w:szCs w:val="22"/>
                <w:highlight w:val="none"/>
                <w:lang w:eastAsia="zh-CN"/>
              </w:rPr>
              <w:t>或</w:t>
            </w:r>
            <w:r>
              <w:rPr>
                <w:rFonts w:hint="default" w:ascii="Times New Roman" w:hAnsi="Times New Roman" w:cs="Times New Roman"/>
                <w:b w:val="0"/>
                <w:bCs w:val="0"/>
                <w:color w:val="auto"/>
                <w:sz w:val="22"/>
                <w:szCs w:val="22"/>
                <w:highlight w:val="none"/>
                <w:lang w:val="en-US" w:eastAsia="zh-CN"/>
              </w:rPr>
              <w:t>20</w:t>
            </w:r>
            <w:r>
              <w:rPr>
                <w:rFonts w:hint="eastAsia" w:ascii="Times New Roman" w:hAnsi="Times New Roman" w:cs="Times New Roman"/>
                <w:b w:val="0"/>
                <w:bCs w:val="0"/>
                <w:color w:val="auto"/>
                <w:sz w:val="22"/>
                <w:szCs w:val="22"/>
                <w:highlight w:val="none"/>
                <w:lang w:val="en-US" w:eastAsia="zh-CN"/>
              </w:rPr>
              <w:t>2</w:t>
            </w:r>
            <w:r>
              <w:rPr>
                <w:rFonts w:hint="eastAsia" w:cs="Times New Roman"/>
                <w:b w:val="0"/>
                <w:bCs w:val="0"/>
                <w:color w:val="auto"/>
                <w:sz w:val="22"/>
                <w:szCs w:val="22"/>
                <w:highlight w:val="none"/>
                <w:lang w:val="en-US" w:eastAsia="zh-CN"/>
              </w:rPr>
              <w:t>1</w:t>
            </w:r>
            <w:r>
              <w:rPr>
                <w:rFonts w:hint="default" w:ascii="Times New Roman" w:hAnsi="Times New Roman" w:cs="Times New Roman"/>
                <w:b w:val="0"/>
                <w:bCs w:val="0"/>
                <w:color w:val="auto"/>
                <w:sz w:val="22"/>
                <w:szCs w:val="22"/>
                <w:highlight w:val="none"/>
                <w:lang w:val="en-US" w:eastAsia="zh-CN"/>
              </w:rPr>
              <w:t>年仍在</w:t>
            </w:r>
            <w:r>
              <w:rPr>
                <w:rFonts w:hint="eastAsia" w:ascii="Times New Roman" w:hAnsi="Times New Roman" w:cs="Times New Roman"/>
                <w:b w:val="0"/>
                <w:bCs w:val="0"/>
                <w:color w:val="auto"/>
                <w:sz w:val="22"/>
                <w:szCs w:val="22"/>
                <w:highlight w:val="none"/>
                <w:lang w:eastAsia="zh-CN"/>
              </w:rPr>
              <w:t>课题</w:t>
            </w:r>
            <w:r>
              <w:rPr>
                <w:rFonts w:hint="default" w:ascii="Times New Roman" w:hAnsi="Times New Roman" w:cs="Times New Roman"/>
                <w:b w:val="0"/>
                <w:bCs w:val="0"/>
                <w:color w:val="auto"/>
                <w:sz w:val="22"/>
                <w:szCs w:val="22"/>
                <w:highlight w:val="none"/>
                <w:lang w:eastAsia="zh-CN"/>
              </w:rPr>
              <w:t>研发期内的</w:t>
            </w:r>
            <w:r>
              <w:rPr>
                <w:rFonts w:hint="eastAsia" w:ascii="Times New Roman" w:hAnsi="Times New Roman" w:cs="Times New Roman"/>
                <w:b w:val="0"/>
                <w:bCs w:val="0"/>
                <w:color w:val="auto"/>
                <w:sz w:val="22"/>
                <w:szCs w:val="22"/>
                <w:highlight w:val="none"/>
                <w:lang w:val="en-US" w:eastAsia="zh-CN"/>
              </w:rPr>
              <w:t>相关证明材料</w:t>
            </w:r>
            <w:r>
              <w:rPr>
                <w:rFonts w:hint="eastAsia" w:ascii="Times New Roman" w:hAnsi="Times New Roman" w:cs="Times New Roman"/>
                <w:b w:val="0"/>
                <w:bCs w:val="0"/>
                <w:color w:val="auto"/>
                <w:sz w:val="22"/>
                <w:szCs w:val="22"/>
                <w:highlight w:val="none"/>
                <w:lang w:eastAsia="zh-CN"/>
              </w:rPr>
              <w:t>。</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342" w:hRule="exact"/>
        </w:trPr>
        <w:tc>
          <w:tcPr>
            <w:tcW w:w="141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b/>
                <w:i w:val="0"/>
                <w:color w:val="auto"/>
                <w:sz w:val="24"/>
                <w:szCs w:val="24"/>
                <w:highlight w:val="none"/>
                <w:u w:val="none"/>
              </w:rPr>
            </w:pPr>
          </w:p>
        </w:tc>
        <w:tc>
          <w:tcPr>
            <w:tcW w:w="22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i w:val="0"/>
                <w:color w:val="auto"/>
                <w:sz w:val="24"/>
                <w:szCs w:val="24"/>
                <w:highlight w:val="none"/>
                <w:u w:val="none"/>
              </w:rPr>
            </w:pPr>
          </w:p>
        </w:tc>
        <w:tc>
          <w:tcPr>
            <w:tcW w:w="5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c>
          <w:tcPr>
            <w:tcW w:w="84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eastAsia="仿宋_GB2312" w:cs="仿宋_GB2312"/>
                <w:i w:val="0"/>
                <w:color w:val="auto"/>
                <w:sz w:val="22"/>
                <w:szCs w:val="22"/>
                <w:highlight w:val="none"/>
                <w:u w:val="none"/>
              </w:rPr>
            </w:pPr>
            <w:r>
              <w:rPr>
                <w:rFonts w:hint="default" w:ascii="仿宋_GB2312" w:hAnsi="宋体" w:eastAsia="仿宋_GB2312" w:cs="仿宋_GB2312"/>
                <w:i w:val="0"/>
                <w:color w:val="auto"/>
                <w:kern w:val="0"/>
                <w:sz w:val="22"/>
                <w:szCs w:val="22"/>
                <w:highlight w:val="none"/>
                <w:u w:val="none"/>
                <w:lang w:val="en-US" w:eastAsia="zh-CN" w:bidi="ar"/>
              </w:rPr>
              <w:t>（4）珠海市高层次人才：</w:t>
            </w:r>
            <w:r>
              <w:rPr>
                <w:rFonts w:hint="eastAsia" w:ascii="仿宋_GB2312" w:hAnsi="宋体" w:cs="仿宋_GB2312"/>
                <w:i w:val="0"/>
                <w:color w:val="auto"/>
                <w:kern w:val="0"/>
                <w:sz w:val="22"/>
                <w:szCs w:val="22"/>
                <w:highlight w:val="none"/>
                <w:u w:val="none"/>
                <w:lang w:val="en-US" w:eastAsia="zh-CN" w:bidi="ar"/>
              </w:rPr>
              <w:t>无须上传。</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812" w:hRule="exact"/>
        </w:trPr>
        <w:tc>
          <w:tcPr>
            <w:tcW w:w="141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b/>
                <w:i w:val="0"/>
                <w:color w:val="auto"/>
                <w:sz w:val="24"/>
                <w:szCs w:val="24"/>
                <w:highlight w:val="none"/>
                <w:u w:val="none"/>
              </w:rPr>
            </w:pPr>
          </w:p>
        </w:tc>
        <w:tc>
          <w:tcPr>
            <w:tcW w:w="22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i w:val="0"/>
                <w:color w:val="auto"/>
                <w:sz w:val="24"/>
                <w:szCs w:val="24"/>
                <w:highlight w:val="none"/>
                <w:u w:val="none"/>
              </w:rPr>
            </w:pPr>
          </w:p>
        </w:tc>
        <w:tc>
          <w:tcPr>
            <w:tcW w:w="5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c>
          <w:tcPr>
            <w:tcW w:w="84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eastAsia="仿宋_GB2312" w:cs="仿宋_GB2312"/>
                <w:i w:val="0"/>
                <w:color w:val="auto"/>
                <w:sz w:val="22"/>
                <w:szCs w:val="22"/>
                <w:highlight w:val="none"/>
                <w:u w:val="none"/>
              </w:rPr>
            </w:pPr>
            <w:r>
              <w:rPr>
                <w:rFonts w:hint="default" w:ascii="仿宋_GB2312" w:hAnsi="宋体" w:eastAsia="仿宋_GB2312" w:cs="仿宋_GB2312"/>
                <w:i w:val="0"/>
                <w:color w:val="auto"/>
                <w:kern w:val="0"/>
                <w:sz w:val="22"/>
                <w:szCs w:val="22"/>
                <w:highlight w:val="none"/>
                <w:u w:val="none"/>
                <w:lang w:val="en-US" w:eastAsia="zh-CN" w:bidi="ar"/>
              </w:rPr>
              <w:t>（5）珠海市创新创业团队带头人和核心成员：</w:t>
            </w:r>
            <w:r>
              <w:rPr>
                <w:rFonts w:hint="eastAsia" w:ascii="Times New Roman" w:hAnsi="Times New Roman" w:cs="Times New Roman"/>
                <w:b w:val="0"/>
                <w:bCs w:val="0"/>
                <w:color w:val="auto"/>
                <w:sz w:val="22"/>
                <w:szCs w:val="22"/>
                <w:highlight w:val="none"/>
                <w:lang w:val="en-US" w:eastAsia="zh-CN"/>
              </w:rPr>
              <w:t>202</w:t>
            </w:r>
            <w:r>
              <w:rPr>
                <w:rFonts w:hint="eastAsia" w:cs="Times New Roman"/>
                <w:b w:val="0"/>
                <w:bCs w:val="0"/>
                <w:color w:val="auto"/>
                <w:sz w:val="22"/>
                <w:szCs w:val="22"/>
                <w:highlight w:val="none"/>
                <w:lang w:val="en-US" w:eastAsia="zh-CN"/>
              </w:rPr>
              <w:t>1</w:t>
            </w:r>
            <w:r>
              <w:rPr>
                <w:rFonts w:hint="eastAsia" w:ascii="Times New Roman" w:hAnsi="Times New Roman" w:cs="Times New Roman"/>
                <w:b w:val="0"/>
                <w:bCs w:val="0"/>
                <w:color w:val="auto"/>
                <w:sz w:val="22"/>
                <w:szCs w:val="22"/>
                <w:highlight w:val="none"/>
                <w:lang w:val="en-US" w:eastAsia="zh-CN"/>
              </w:rPr>
              <w:t>年及以前已入选的</w:t>
            </w:r>
            <w:r>
              <w:rPr>
                <w:rFonts w:hint="eastAsia" w:ascii="Times New Roman" w:hAnsi="Times New Roman" w:cs="Times New Roman"/>
                <w:color w:val="auto"/>
                <w:sz w:val="22"/>
                <w:szCs w:val="22"/>
                <w:highlight w:val="none"/>
                <w:lang w:eastAsia="zh-CN"/>
              </w:rPr>
              <w:t>珠海市创新创业团队证书或</w:t>
            </w:r>
            <w:r>
              <w:rPr>
                <w:rFonts w:hint="eastAsia" w:ascii="Times New Roman" w:hAnsi="Times New Roman" w:cs="Times New Roman"/>
                <w:color w:val="auto"/>
                <w:sz w:val="22"/>
                <w:szCs w:val="22"/>
                <w:highlight w:val="none"/>
                <w:lang w:val="en-US" w:eastAsia="zh-CN"/>
              </w:rPr>
              <w:t>202</w:t>
            </w:r>
            <w:r>
              <w:rPr>
                <w:rFonts w:hint="eastAsia" w:cs="Times New Roman"/>
                <w:color w:val="auto"/>
                <w:sz w:val="22"/>
                <w:szCs w:val="22"/>
                <w:highlight w:val="none"/>
                <w:lang w:val="en-US" w:eastAsia="zh-CN"/>
              </w:rPr>
              <w:t>1</w:t>
            </w:r>
            <w:r>
              <w:rPr>
                <w:rFonts w:hint="eastAsia" w:ascii="Times New Roman" w:hAnsi="Times New Roman" w:cs="Times New Roman"/>
                <w:color w:val="auto"/>
                <w:sz w:val="22"/>
                <w:szCs w:val="22"/>
                <w:highlight w:val="none"/>
                <w:lang w:val="en-US" w:eastAsia="zh-CN"/>
              </w:rPr>
              <w:t>年仍在项目实施年限内的</w:t>
            </w:r>
            <w:r>
              <w:rPr>
                <w:rFonts w:hint="eastAsia" w:ascii="Times New Roman" w:hAnsi="Times New Roman" w:cs="Times New Roman"/>
                <w:color w:val="auto"/>
                <w:sz w:val="22"/>
                <w:szCs w:val="22"/>
                <w:highlight w:val="none"/>
                <w:lang w:eastAsia="zh-CN"/>
              </w:rPr>
              <w:t>珠海市创新创业团队项目资助管理合同书、项目合同书等</w:t>
            </w:r>
            <w:r>
              <w:rPr>
                <w:rFonts w:hint="eastAsia" w:ascii="Times New Roman" w:hAnsi="Times New Roman" w:cs="Times New Roman"/>
                <w:b w:val="0"/>
                <w:bCs w:val="0"/>
                <w:color w:val="auto"/>
                <w:sz w:val="22"/>
                <w:szCs w:val="22"/>
                <w:highlight w:val="none"/>
                <w:lang w:val="en-US" w:eastAsia="zh-CN"/>
              </w:rPr>
              <w:t>相关证明材料</w:t>
            </w:r>
            <w:r>
              <w:rPr>
                <w:rFonts w:hint="eastAsia" w:ascii="Times New Roman" w:hAnsi="Times New Roman" w:cs="Times New Roman"/>
                <w:color w:val="auto"/>
                <w:sz w:val="22"/>
                <w:szCs w:val="22"/>
                <w:highlight w:val="none"/>
                <w:lang w:eastAsia="zh-CN"/>
              </w:rPr>
              <w:t>。</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404" w:hRule="exact"/>
        </w:trPr>
        <w:tc>
          <w:tcPr>
            <w:tcW w:w="141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b/>
                <w:i w:val="0"/>
                <w:color w:val="auto"/>
                <w:sz w:val="24"/>
                <w:szCs w:val="24"/>
                <w:highlight w:val="none"/>
                <w:u w:val="none"/>
              </w:rPr>
            </w:pPr>
          </w:p>
        </w:tc>
        <w:tc>
          <w:tcPr>
            <w:tcW w:w="22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i w:val="0"/>
                <w:color w:val="auto"/>
                <w:sz w:val="24"/>
                <w:szCs w:val="24"/>
                <w:highlight w:val="none"/>
                <w:u w:val="none"/>
              </w:rPr>
            </w:pPr>
          </w:p>
        </w:tc>
        <w:tc>
          <w:tcPr>
            <w:tcW w:w="57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eastAsia="仿宋_GB2312" w:cs="仿宋_GB2312"/>
                <w:i w:val="0"/>
                <w:color w:val="auto"/>
                <w:kern w:val="0"/>
                <w:sz w:val="22"/>
                <w:szCs w:val="22"/>
                <w:highlight w:val="none"/>
                <w:u w:val="none"/>
                <w:lang w:val="en-US" w:eastAsia="zh-CN" w:bidi="ar"/>
              </w:rPr>
            </w:pPr>
          </w:p>
        </w:tc>
        <w:tc>
          <w:tcPr>
            <w:tcW w:w="84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eastAsia="仿宋_GB2312" w:cs="仿宋_GB2312"/>
                <w:i w:val="0"/>
                <w:color w:val="auto"/>
                <w:kern w:val="0"/>
                <w:sz w:val="22"/>
                <w:szCs w:val="22"/>
                <w:highlight w:val="none"/>
                <w:u w:val="none"/>
                <w:lang w:val="en-US" w:eastAsia="zh-CN" w:bidi="ar"/>
              </w:rPr>
            </w:pPr>
            <w:r>
              <w:rPr>
                <w:rFonts w:hint="default" w:ascii="仿宋_GB2312" w:hAnsi="宋体" w:eastAsia="仿宋_GB2312" w:cs="仿宋_GB2312"/>
                <w:i w:val="0"/>
                <w:color w:val="auto"/>
                <w:kern w:val="0"/>
                <w:sz w:val="22"/>
                <w:szCs w:val="22"/>
                <w:highlight w:val="none"/>
                <w:u w:val="none"/>
                <w:lang w:val="en-US" w:eastAsia="zh-CN" w:bidi="ar"/>
              </w:rPr>
              <w:t>（6）技术研发骨干：技术研发骨干证明</w:t>
            </w:r>
            <w:r>
              <w:rPr>
                <w:rFonts w:hint="eastAsia" w:ascii="仿宋_GB2312" w:hAnsi="宋体" w:cs="仿宋_GB2312"/>
                <w:i w:val="0"/>
                <w:color w:val="auto"/>
                <w:kern w:val="0"/>
                <w:sz w:val="22"/>
                <w:szCs w:val="22"/>
                <w:highlight w:val="none"/>
                <w:u w:val="none"/>
                <w:lang w:val="en-US" w:eastAsia="zh-CN" w:bidi="ar"/>
              </w:rPr>
              <w:t>及</w:t>
            </w:r>
            <w:r>
              <w:rPr>
                <w:rFonts w:hint="default" w:ascii="仿宋_GB2312" w:hAnsi="宋体" w:eastAsia="仿宋_GB2312" w:cs="仿宋_GB2312"/>
                <w:i w:val="0"/>
                <w:color w:val="auto"/>
                <w:kern w:val="0"/>
                <w:sz w:val="22"/>
                <w:szCs w:val="22"/>
                <w:highlight w:val="none"/>
                <w:u w:val="none"/>
                <w:lang w:val="en-US" w:eastAsia="zh-CN" w:bidi="ar"/>
              </w:rPr>
              <w:t>区</w:t>
            </w:r>
            <w:r>
              <w:rPr>
                <w:rFonts w:hint="eastAsia" w:ascii="仿宋_GB2312" w:hAnsi="宋体" w:cs="仿宋_GB2312"/>
                <w:i w:val="0"/>
                <w:color w:val="auto"/>
                <w:kern w:val="0"/>
                <w:sz w:val="22"/>
                <w:szCs w:val="22"/>
                <w:highlight w:val="none"/>
                <w:u w:val="none"/>
                <w:lang w:val="en-US" w:eastAsia="zh-CN" w:bidi="ar"/>
              </w:rPr>
              <w:t>人社部门</w:t>
            </w:r>
            <w:r>
              <w:rPr>
                <w:rFonts w:hint="default" w:ascii="仿宋_GB2312" w:hAnsi="宋体" w:eastAsia="仿宋_GB2312" w:cs="仿宋_GB2312"/>
                <w:i w:val="0"/>
                <w:color w:val="auto"/>
                <w:kern w:val="0"/>
                <w:sz w:val="22"/>
                <w:szCs w:val="22"/>
                <w:highlight w:val="none"/>
                <w:u w:val="none"/>
                <w:lang w:val="en-US" w:eastAsia="zh-CN" w:bidi="ar"/>
              </w:rPr>
              <w:t>认为需补充的其他证明</w:t>
            </w:r>
            <w:r>
              <w:rPr>
                <w:rFonts w:hint="eastAsia" w:ascii="仿宋_GB2312" w:hAnsi="宋体" w:eastAsia="仿宋_GB2312" w:cs="仿宋_GB2312"/>
                <w:i w:val="0"/>
                <w:color w:val="auto"/>
                <w:kern w:val="0"/>
                <w:sz w:val="22"/>
                <w:szCs w:val="22"/>
                <w:highlight w:val="none"/>
                <w:u w:val="none"/>
                <w:lang w:val="en-US" w:eastAsia="zh-CN" w:bidi="ar"/>
              </w:rPr>
              <w:t>材料</w:t>
            </w:r>
            <w:r>
              <w:rPr>
                <w:rFonts w:hint="eastAsia" w:ascii="仿宋_GB2312" w:hAnsi="宋体" w:cs="仿宋_GB2312"/>
                <w:i w:val="0"/>
                <w:color w:val="auto"/>
                <w:kern w:val="0"/>
                <w:sz w:val="22"/>
                <w:szCs w:val="22"/>
                <w:highlight w:val="none"/>
                <w:u w:val="none"/>
                <w:lang w:val="en-US" w:eastAsia="zh-CN" w:bidi="ar"/>
              </w:rPr>
              <w:t>。</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331" w:hRule="exact"/>
        </w:trPr>
        <w:tc>
          <w:tcPr>
            <w:tcW w:w="141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b/>
                <w:i w:val="0"/>
                <w:color w:val="auto"/>
                <w:sz w:val="24"/>
                <w:szCs w:val="24"/>
                <w:highlight w:val="none"/>
                <w:u w:val="none"/>
              </w:rPr>
            </w:pPr>
          </w:p>
        </w:tc>
        <w:tc>
          <w:tcPr>
            <w:tcW w:w="22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default" w:ascii="仿宋_GB2312" w:hAnsi="宋体" w:eastAsia="仿宋_GB2312" w:cs="仿宋_GB2312"/>
                <w:i w:val="0"/>
                <w:color w:val="auto"/>
                <w:sz w:val="24"/>
                <w:szCs w:val="24"/>
                <w:highlight w:val="none"/>
                <w:u w:val="none"/>
              </w:rPr>
            </w:pPr>
          </w:p>
        </w:tc>
        <w:tc>
          <w:tcPr>
            <w:tcW w:w="897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eastAsia="仿宋_GB2312" w:cs="仿宋_GB2312"/>
                <w:i w:val="0"/>
                <w:color w:val="auto"/>
                <w:kern w:val="0"/>
                <w:sz w:val="22"/>
                <w:szCs w:val="22"/>
                <w:highlight w:val="none"/>
                <w:u w:val="none"/>
                <w:lang w:val="en-US" w:eastAsia="zh-CN" w:bidi="ar"/>
              </w:rPr>
            </w:pPr>
            <w:r>
              <w:rPr>
                <w:rFonts w:hint="eastAsia" w:ascii="仿宋_GB2312" w:hAnsi="宋体" w:eastAsia="仿宋_GB2312" w:cs="仿宋_GB2312"/>
                <w:i w:val="0"/>
                <w:color w:val="auto"/>
                <w:kern w:val="0"/>
                <w:sz w:val="22"/>
                <w:szCs w:val="22"/>
                <w:highlight w:val="none"/>
                <w:u w:val="none"/>
                <w:lang w:val="en-US" w:eastAsia="zh-CN" w:bidi="ar"/>
              </w:rPr>
              <w:t>4</w:t>
            </w:r>
            <w:r>
              <w:rPr>
                <w:rFonts w:hint="default" w:ascii="仿宋_GB2312" w:hAnsi="宋体" w:eastAsia="仿宋_GB2312" w:cs="仿宋_GB2312"/>
                <w:i w:val="0"/>
                <w:color w:val="auto"/>
                <w:kern w:val="0"/>
                <w:sz w:val="22"/>
                <w:szCs w:val="22"/>
                <w:highlight w:val="none"/>
                <w:u w:val="none"/>
                <w:lang w:val="en-US" w:eastAsia="zh-CN" w:bidi="ar"/>
              </w:rPr>
              <w:t>.其他证明文件（根据受理部门的需要另行通知提供）</w:t>
            </w:r>
            <w:r>
              <w:rPr>
                <w:rFonts w:hint="eastAsia" w:ascii="仿宋_GB2312" w:hAnsi="宋体" w:eastAsia="仿宋_GB2312" w:cs="仿宋_GB2312"/>
                <w:i w:val="0"/>
                <w:color w:val="auto"/>
                <w:kern w:val="0"/>
                <w:sz w:val="22"/>
                <w:szCs w:val="22"/>
                <w:highlight w:val="none"/>
                <w:u w:val="none"/>
                <w:lang w:val="en-US" w:eastAsia="zh-CN" w:bidi="ar"/>
              </w:rPr>
              <w:t>。</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308" w:hRule="exact"/>
        </w:trPr>
        <w:tc>
          <w:tcPr>
            <w:tcW w:w="141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宋体" w:eastAsia="仿宋_GB2312" w:cs="仿宋_GB2312"/>
                <w:b/>
                <w:i w:val="0"/>
                <w:color w:val="auto"/>
                <w:sz w:val="24"/>
                <w:szCs w:val="24"/>
                <w:highlight w:val="none"/>
                <w:u w:val="none"/>
              </w:rPr>
            </w:pPr>
            <w:r>
              <w:rPr>
                <w:rFonts w:hint="default" w:ascii="仿宋_GB2312" w:hAnsi="宋体" w:eastAsia="仿宋_GB2312" w:cs="仿宋_GB2312"/>
                <w:b/>
                <w:i w:val="0"/>
                <w:color w:val="auto"/>
                <w:kern w:val="0"/>
                <w:sz w:val="24"/>
                <w:szCs w:val="24"/>
                <w:highlight w:val="none"/>
                <w:u w:val="none"/>
                <w:lang w:val="en-US" w:eastAsia="zh-CN" w:bidi="ar"/>
              </w:rPr>
              <w:t>用人单位</w:t>
            </w:r>
            <w:r>
              <w:rPr>
                <w:rFonts w:hint="default" w:ascii="仿宋_GB2312" w:hAnsi="宋体" w:eastAsia="仿宋_GB2312" w:cs="仿宋_GB2312"/>
                <w:b/>
                <w:i w:val="0"/>
                <w:color w:val="auto"/>
                <w:kern w:val="0"/>
                <w:sz w:val="24"/>
                <w:szCs w:val="24"/>
                <w:highlight w:val="none"/>
                <w:u w:val="none"/>
                <w:lang w:val="en-US" w:eastAsia="zh-CN" w:bidi="ar"/>
              </w:rPr>
              <w:br w:type="textWrapping"/>
            </w:r>
            <w:r>
              <w:rPr>
                <w:rFonts w:hint="default" w:ascii="仿宋_GB2312" w:hAnsi="宋体" w:eastAsia="仿宋_GB2312" w:cs="仿宋_GB2312"/>
                <w:b w:val="0"/>
                <w:bCs/>
                <w:i w:val="0"/>
                <w:color w:val="auto"/>
                <w:kern w:val="0"/>
                <w:sz w:val="18"/>
                <w:szCs w:val="18"/>
                <w:highlight w:val="none"/>
                <w:u w:val="none"/>
                <w:lang w:val="en-US" w:eastAsia="zh-CN" w:bidi="ar"/>
              </w:rPr>
              <w:t>（经办审核人员）</w:t>
            </w:r>
          </w:p>
        </w:tc>
        <w:tc>
          <w:tcPr>
            <w:tcW w:w="222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eastAsia="仿宋_GB2312" w:cs="仿宋_GB2312"/>
                <w:i w:val="0"/>
                <w:color w:val="auto"/>
                <w:sz w:val="18"/>
                <w:szCs w:val="18"/>
                <w:highlight w:val="none"/>
                <w:u w:val="none"/>
              </w:rPr>
            </w:pPr>
            <w:r>
              <w:rPr>
                <w:rFonts w:hint="eastAsia" w:ascii="仿宋_GB2312" w:hAnsi="宋体" w:cs="仿宋_GB2312"/>
                <w:i w:val="0"/>
                <w:color w:val="auto"/>
                <w:kern w:val="0"/>
                <w:sz w:val="18"/>
                <w:szCs w:val="18"/>
                <w:highlight w:val="none"/>
                <w:u w:val="none"/>
                <w:lang w:val="en-US" w:eastAsia="zh-CN" w:bidi="ar"/>
              </w:rPr>
              <w:t>单位基本情况信息</w:t>
            </w:r>
          </w:p>
        </w:tc>
        <w:tc>
          <w:tcPr>
            <w:tcW w:w="8970" w:type="dxa"/>
            <w:gridSpan w:val="2"/>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cs="仿宋_GB2312"/>
                <w:i w:val="0"/>
                <w:color w:val="auto"/>
                <w:kern w:val="0"/>
                <w:sz w:val="22"/>
                <w:szCs w:val="22"/>
                <w:highlight w:val="none"/>
                <w:u w:val="none"/>
                <w:lang w:val="en-US" w:eastAsia="zh-CN" w:bidi="ar"/>
              </w:rPr>
            </w:pPr>
            <w:r>
              <w:rPr>
                <w:rFonts w:hint="eastAsia" w:ascii="仿宋_GB2312" w:hAnsi="宋体" w:cs="仿宋_GB2312"/>
                <w:i w:val="0"/>
                <w:color w:val="auto"/>
                <w:kern w:val="0"/>
                <w:sz w:val="22"/>
                <w:szCs w:val="22"/>
                <w:highlight w:val="none"/>
                <w:u w:val="none"/>
                <w:lang w:val="en-US" w:eastAsia="zh-CN" w:bidi="ar"/>
              </w:rPr>
              <w:t>1.</w:t>
            </w:r>
            <w:r>
              <w:rPr>
                <w:rFonts w:hint="default" w:ascii="仿宋_GB2312" w:hAnsi="宋体" w:eastAsia="仿宋_GB2312" w:cs="仿宋_GB2312"/>
                <w:i w:val="0"/>
                <w:color w:val="auto"/>
                <w:kern w:val="0"/>
                <w:sz w:val="22"/>
                <w:szCs w:val="22"/>
                <w:highlight w:val="none"/>
                <w:u w:val="none"/>
                <w:lang w:val="en-US" w:eastAsia="zh-CN" w:bidi="ar"/>
              </w:rPr>
              <w:t>《用人单位基本情况表》</w:t>
            </w:r>
            <w:r>
              <w:rPr>
                <w:rFonts w:hint="eastAsia" w:ascii="仿宋_GB2312" w:hAnsi="宋体" w:cs="仿宋_GB2312"/>
                <w:i w:val="0"/>
                <w:color w:val="auto"/>
                <w:kern w:val="0"/>
                <w:sz w:val="22"/>
                <w:szCs w:val="22"/>
                <w:highlight w:val="none"/>
                <w:u w:val="none"/>
                <w:lang w:val="en-US" w:eastAsia="zh-CN" w:bidi="ar"/>
              </w:rPr>
              <w:t>。</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307" w:hRule="exact"/>
        </w:trPr>
        <w:tc>
          <w:tcPr>
            <w:tcW w:w="1414"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宋体" w:eastAsia="仿宋_GB2312" w:cs="仿宋_GB2312"/>
                <w:b/>
                <w:i w:val="0"/>
                <w:color w:val="auto"/>
                <w:kern w:val="0"/>
                <w:sz w:val="24"/>
                <w:szCs w:val="24"/>
                <w:highlight w:val="none"/>
                <w:u w:val="none"/>
                <w:lang w:val="en-US" w:eastAsia="zh-CN" w:bidi="ar"/>
              </w:rPr>
            </w:pPr>
          </w:p>
        </w:tc>
        <w:tc>
          <w:tcPr>
            <w:tcW w:w="2220"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eastAsia="仿宋_GB2312" w:cs="仿宋_GB2312"/>
                <w:i w:val="0"/>
                <w:color w:val="auto"/>
                <w:kern w:val="0"/>
                <w:sz w:val="18"/>
                <w:szCs w:val="18"/>
                <w:highlight w:val="none"/>
                <w:u w:val="none"/>
                <w:lang w:val="en-US" w:eastAsia="zh-CN" w:bidi="ar"/>
              </w:rPr>
            </w:pPr>
          </w:p>
        </w:tc>
        <w:tc>
          <w:tcPr>
            <w:tcW w:w="8970" w:type="dxa"/>
            <w:gridSpan w:val="2"/>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宋体" w:cs="仿宋_GB2312"/>
                <w:i w:val="0"/>
                <w:color w:val="auto"/>
                <w:kern w:val="0"/>
                <w:sz w:val="22"/>
                <w:szCs w:val="22"/>
                <w:highlight w:val="none"/>
                <w:u w:val="none"/>
                <w:lang w:val="en-US" w:eastAsia="zh-CN" w:bidi="ar"/>
              </w:rPr>
            </w:pPr>
            <w:r>
              <w:rPr>
                <w:rFonts w:hint="eastAsia" w:ascii="仿宋_GB2312" w:hAnsi="宋体" w:cs="仿宋_GB2312"/>
                <w:i w:val="0"/>
                <w:color w:val="auto"/>
                <w:kern w:val="0"/>
                <w:sz w:val="22"/>
                <w:szCs w:val="22"/>
                <w:highlight w:val="none"/>
                <w:u w:val="none"/>
                <w:lang w:val="en-US" w:eastAsia="zh-CN" w:bidi="ar"/>
              </w:rPr>
              <w:t>2.</w:t>
            </w:r>
            <w:r>
              <w:rPr>
                <w:rFonts w:hint="default" w:ascii="仿宋_GB2312" w:hAnsi="宋体" w:eastAsia="仿宋_GB2312" w:cs="仿宋_GB2312"/>
                <w:color w:val="auto"/>
                <w:kern w:val="0"/>
                <w:sz w:val="22"/>
                <w:szCs w:val="22"/>
                <w:highlight w:val="none"/>
                <w:lang w:eastAsia="zh-CN" w:bidi="ar"/>
              </w:rPr>
              <w:t>在每个申请人的审核界面上传该申请人的</w:t>
            </w:r>
            <w:r>
              <w:rPr>
                <w:rFonts w:hint="default" w:ascii="仿宋_GB2312" w:hAnsi="宋体" w:cs="仿宋_GB2312"/>
                <w:color w:val="auto"/>
                <w:kern w:val="0"/>
                <w:sz w:val="22"/>
                <w:szCs w:val="22"/>
                <w:highlight w:val="none"/>
                <w:lang w:eastAsia="zh-CN" w:bidi="ar"/>
              </w:rPr>
              <w:t>《</w:t>
            </w:r>
            <w:r>
              <w:rPr>
                <w:rFonts w:hint="eastAsia" w:ascii="仿宋_GB2312" w:hAnsi="宋体" w:cs="仿宋_GB2312"/>
                <w:color w:val="auto"/>
                <w:kern w:val="0"/>
                <w:sz w:val="22"/>
                <w:szCs w:val="22"/>
                <w:highlight w:val="none"/>
                <w:lang w:eastAsia="zh-CN" w:bidi="ar"/>
              </w:rPr>
              <w:t>珠海市</w:t>
            </w:r>
            <w:r>
              <w:rPr>
                <w:rFonts w:hint="default" w:ascii="仿宋_GB2312" w:hAnsi="宋体" w:cs="仿宋_GB2312"/>
                <w:color w:val="auto"/>
                <w:kern w:val="0"/>
                <w:sz w:val="22"/>
                <w:szCs w:val="22"/>
                <w:highlight w:val="none"/>
                <w:lang w:eastAsia="zh-CN" w:bidi="ar"/>
              </w:rPr>
              <w:t>产业发展与创新人才奖励申请表》</w:t>
            </w:r>
            <w:r>
              <w:rPr>
                <w:rFonts w:hint="eastAsia" w:ascii="仿宋_GB2312" w:hAnsi="宋体" w:cs="仿宋_GB2312"/>
                <w:color w:val="auto"/>
                <w:kern w:val="0"/>
                <w:sz w:val="22"/>
                <w:szCs w:val="22"/>
                <w:highlight w:val="none"/>
                <w:lang w:eastAsia="zh-CN" w:bidi="ar"/>
              </w:rPr>
              <w:t>。</w:t>
            </w:r>
          </w:p>
        </w:tc>
        <w:tc>
          <w:tcPr>
            <w:tcW w:w="1275" w:type="dxa"/>
            <w:vMerge w:val="continue"/>
            <w:tcBorders>
              <w:left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1019" w:hRule="exact"/>
        </w:trPr>
        <w:tc>
          <w:tcPr>
            <w:tcW w:w="141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宋体" w:eastAsia="仿宋_GB2312" w:cs="仿宋_GB2312"/>
                <w:b/>
                <w:i w:val="0"/>
                <w:color w:val="auto"/>
                <w:kern w:val="0"/>
                <w:sz w:val="24"/>
                <w:szCs w:val="24"/>
                <w:highlight w:val="none"/>
                <w:u w:val="none"/>
                <w:lang w:val="en-US" w:eastAsia="zh-CN" w:bidi="ar"/>
              </w:rPr>
            </w:pPr>
          </w:p>
        </w:tc>
        <w:tc>
          <w:tcPr>
            <w:tcW w:w="222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宋体" w:eastAsia="仿宋_GB2312" w:cs="仿宋_GB2312"/>
                <w:i w:val="0"/>
                <w:color w:val="auto"/>
                <w:kern w:val="0"/>
                <w:sz w:val="18"/>
                <w:szCs w:val="18"/>
                <w:highlight w:val="none"/>
                <w:u w:val="none"/>
                <w:lang w:val="en-US" w:eastAsia="zh-CN" w:bidi="ar"/>
              </w:rPr>
            </w:pPr>
          </w:p>
        </w:tc>
        <w:tc>
          <w:tcPr>
            <w:tcW w:w="8970" w:type="dxa"/>
            <w:gridSpan w:val="2"/>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宋体" w:cs="仿宋_GB2312"/>
                <w:i w:val="0"/>
                <w:color w:val="auto"/>
                <w:kern w:val="0"/>
                <w:sz w:val="22"/>
                <w:szCs w:val="22"/>
                <w:highlight w:val="none"/>
                <w:u w:val="none"/>
                <w:lang w:val="en-US" w:eastAsia="zh-CN" w:bidi="ar"/>
              </w:rPr>
            </w:pPr>
            <w:r>
              <w:rPr>
                <w:rFonts w:hint="default" w:ascii="仿宋_GB2312" w:hAnsi="宋体" w:eastAsia="仿宋_GB2312" w:cs="仿宋_GB2312"/>
                <w:i w:val="0"/>
                <w:color w:val="000000" w:themeColor="text1"/>
                <w:kern w:val="0"/>
                <w:sz w:val="22"/>
                <w:szCs w:val="22"/>
                <w:highlight w:val="none"/>
                <w:u w:val="none"/>
                <w:lang w:val="en-US" w:eastAsia="zh-CN" w:bidi="ar"/>
                <w14:textFill>
                  <w14:solidFill>
                    <w14:schemeClr w14:val="tx1"/>
                  </w14:solidFill>
                </w14:textFill>
              </w:rPr>
              <w:t>3.《关于××单位申报人员情况说明》用人单位在受理本单位第一单个人申请业务时，直接在“用人单位信息”—其他材料处上传。“用人单位信息”上传的材料只需上传一次，后续无需重复操作。若“用人单位信息”上传的材料有误，则需要退回全部个人申请业务后再次更新，请用人单位检查好材料再上传。</w:t>
            </w:r>
          </w:p>
        </w:tc>
        <w:tc>
          <w:tcPr>
            <w:tcW w:w="127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default" w:ascii="仿宋_GB2312" w:hAnsi="宋体" w:eastAsia="仿宋_GB2312" w:cs="仿宋_GB2312"/>
                <w:i w:val="0"/>
                <w:color w:val="auto"/>
                <w:sz w:val="22"/>
                <w:szCs w:val="22"/>
                <w:highlight w:val="none"/>
                <w:u w:val="none"/>
              </w:rPr>
            </w:pPr>
          </w:p>
        </w:tc>
      </w:tr>
      <w:tr>
        <w:tblPrEx>
          <w:tblCellMar>
            <w:top w:w="0" w:type="dxa"/>
            <w:left w:w="0" w:type="dxa"/>
            <w:bottom w:w="0" w:type="dxa"/>
            <w:right w:w="0" w:type="dxa"/>
          </w:tblCellMar>
        </w:tblPrEx>
        <w:trPr>
          <w:trHeight w:val="1452" w:hRule="atLeast"/>
        </w:trPr>
        <w:tc>
          <w:tcPr>
            <w:tcW w:w="141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宋体" w:eastAsia="仿宋_GB2312" w:cs="仿宋_GB2312"/>
                <w:b/>
                <w:i w:val="0"/>
                <w:color w:val="auto"/>
                <w:sz w:val="24"/>
                <w:szCs w:val="24"/>
                <w:highlight w:val="none"/>
                <w:u w:val="none"/>
              </w:rPr>
            </w:pPr>
            <w:r>
              <w:rPr>
                <w:rFonts w:hint="default" w:ascii="仿宋_GB2312" w:hAnsi="宋体" w:eastAsia="仿宋_GB2312" w:cs="仿宋_GB2312"/>
                <w:b/>
                <w:i w:val="0"/>
                <w:color w:val="auto"/>
                <w:kern w:val="0"/>
                <w:sz w:val="24"/>
                <w:szCs w:val="24"/>
                <w:highlight w:val="none"/>
                <w:u w:val="none"/>
                <w:lang w:val="en-US" w:eastAsia="zh-CN" w:bidi="ar"/>
              </w:rPr>
              <w:t>说明</w:t>
            </w:r>
          </w:p>
        </w:tc>
        <w:tc>
          <w:tcPr>
            <w:tcW w:w="12465"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top"/>
              <w:rPr>
                <w:rFonts w:hint="default" w:ascii="仿宋_GB2312" w:hAnsi="宋体" w:eastAsia="仿宋_GB2312" w:cs="仿宋_GB2312"/>
                <w:b/>
                <w:i w:val="0"/>
                <w:color w:val="auto"/>
                <w:sz w:val="22"/>
                <w:szCs w:val="22"/>
                <w:highlight w:val="none"/>
                <w:u w:val="none"/>
              </w:rPr>
            </w:pPr>
            <w:r>
              <w:rPr>
                <w:rFonts w:hint="eastAsia" w:ascii="仿宋" w:hAnsi="仿宋" w:eastAsia="仿宋" w:cs="仿宋"/>
                <w:b w:val="0"/>
                <w:bCs/>
                <w:i w:val="0"/>
                <w:color w:val="auto"/>
                <w:kern w:val="0"/>
                <w:sz w:val="22"/>
                <w:szCs w:val="22"/>
                <w:highlight w:val="none"/>
                <w:u w:val="none"/>
                <w:lang w:val="en-US" w:eastAsia="zh-CN" w:bidi="ar"/>
              </w:rPr>
              <w:t>1.</w:t>
            </w:r>
            <w:r>
              <w:rPr>
                <w:rStyle w:val="14"/>
                <w:rFonts w:hint="eastAsia" w:ascii="仿宋" w:hAnsi="仿宋" w:eastAsia="仿宋" w:cs="仿宋"/>
                <w:color w:val="auto"/>
                <w:sz w:val="22"/>
                <w:szCs w:val="22"/>
                <w:highlight w:val="none"/>
                <w:lang w:val="en-US" w:eastAsia="zh-CN" w:bidi="ar"/>
              </w:rPr>
              <w:t>符合6类申请人多项条件的，可选择任一条件申请，但填写《个人申请表》时须完整填写。例如：申请人张三既符合高管条件，又是珠海市高层次人才，同时还是市级以上立项科研课题团队成员，张三可以“高层管理人员”条件申报，但必须在《个人申请表》中同时勾选“珠海市高层次人才”、“市级以上立项科研课题团队成员”选项。主要为方便作人才类别统计使用，请予配合。</w:t>
            </w:r>
            <w:r>
              <w:rPr>
                <w:rStyle w:val="14"/>
                <w:rFonts w:hint="eastAsia" w:ascii="仿宋" w:hAnsi="仿宋" w:eastAsia="仿宋" w:cs="仿宋"/>
                <w:color w:val="auto"/>
                <w:sz w:val="22"/>
                <w:szCs w:val="22"/>
                <w:highlight w:val="none"/>
                <w:lang w:val="en-US" w:eastAsia="zh-CN" w:bidi="ar"/>
              </w:rPr>
              <w:br w:type="textWrapping"/>
            </w:r>
            <w:r>
              <w:rPr>
                <w:rStyle w:val="14"/>
                <w:rFonts w:hint="eastAsia" w:ascii="仿宋" w:hAnsi="仿宋" w:eastAsia="仿宋" w:cs="仿宋"/>
                <w:color w:val="auto"/>
                <w:sz w:val="22"/>
                <w:szCs w:val="22"/>
                <w:highlight w:val="none"/>
                <w:lang w:val="en-US" w:eastAsia="zh-CN" w:bidi="ar"/>
              </w:rPr>
              <w:t>2.申请人和用人单位（经办审核人员）在填写和上传中遇到的政策和技术问题，请拨打区人社部门咨询电话；如有投诉问题，请向市级投诉电话反映。</w:t>
            </w:r>
          </w:p>
        </w:tc>
      </w:tr>
    </w:tbl>
    <w:p>
      <w:pPr>
        <w:spacing w:line="560" w:lineRule="exact"/>
        <w:ind w:firstLine="0" w:firstLineChars="0"/>
        <w:jc w:val="center"/>
        <w:rPr>
          <w:rFonts w:hint="eastAsia" w:ascii="Times New Roman" w:hAnsi="Times New Roman" w:cs="Times New Roman"/>
          <w:color w:val="auto"/>
          <w:sz w:val="40"/>
          <w:szCs w:val="40"/>
          <w:highlight w:val="none"/>
          <w:lang w:val="en-US" w:eastAsia="zh-CN"/>
        </w:rPr>
      </w:pPr>
      <w:r>
        <w:rPr>
          <w:color w:val="auto"/>
          <w:sz w:val="40"/>
        </w:rPr>
        <mc:AlternateContent>
          <mc:Choice Requires="wps">
            <w:drawing>
              <wp:anchor distT="0" distB="0" distL="114300" distR="114300" simplePos="0" relativeHeight="251685888" behindDoc="0" locked="0" layoutInCell="1" allowOverlap="1">
                <wp:simplePos x="0" y="0"/>
                <wp:positionH relativeFrom="column">
                  <wp:posOffset>129540</wp:posOffset>
                </wp:positionH>
                <wp:positionV relativeFrom="paragraph">
                  <wp:posOffset>-232410</wp:posOffset>
                </wp:positionV>
                <wp:extent cx="793750" cy="372745"/>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793750" cy="372745"/>
                        </a:xfrm>
                        <a:prstGeom prst="rect">
                          <a:avLst/>
                        </a:prstGeom>
                        <a:noFill/>
                        <a:ln>
                          <a:noFill/>
                        </a:ln>
                      </wps:spPr>
                      <wps:txbx>
                        <w:txbxContent>
                          <w:p>
                            <w:pPr>
                              <w:rPr>
                                <w:rFonts w:hint="default" w:eastAsia="仿宋_GB2312"/>
                                <w:lang w:val="en-US" w:eastAsia="zh-CN"/>
                              </w:rPr>
                            </w:pPr>
                            <w:r>
                              <w:rPr>
                                <w:rFonts w:hint="eastAsia"/>
                                <w:lang w:eastAsia="zh-CN"/>
                              </w:rPr>
                              <w:t>附件</w:t>
                            </w:r>
                            <w:r>
                              <w:rPr>
                                <w:rFonts w:hint="eastAsia" w:ascii="仿宋_GB2312" w:hAnsi="仿宋_GB2312" w:eastAsia="仿宋_GB2312" w:cs="仿宋_GB2312"/>
                                <w:lang w:val="en-US" w:eastAsia="zh-CN"/>
                              </w:rPr>
                              <w:t>3</w:t>
                            </w:r>
                          </w:p>
                        </w:txbxContent>
                      </wps:txbx>
                      <wps:bodyPr upright="1"/>
                    </wps:wsp>
                  </a:graphicData>
                </a:graphic>
              </wp:anchor>
            </w:drawing>
          </mc:Choice>
          <mc:Fallback>
            <w:pict>
              <v:shape id="_x0000_s1026" o:spid="_x0000_s1026" o:spt="202" type="#_x0000_t202" style="position:absolute;left:0pt;margin-left:10.2pt;margin-top:-18.3pt;height:29.35pt;width:62.5pt;z-index:251685888;mso-width-relative:page;mso-height-relative:page;" filled="f" stroked="f" coordsize="21600,21600" o:gfxdata="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HWBktzVAAAA&#10;CQEAAA8AAAAAAAAAAQAgAAAAIgAAAGRycy9kb3ducmV2LnhtbFBLAQIUABQAAAAIAIdO4kBtec+d&#10;rgEAAE8DAAAOAAAAAAAAAAEAIAAAACQBAABkcnMvZTJvRG9jLnhtbFBLBQYAAAAABgAGAFkBAABE&#10;BQAAAAA=&#10;">
                <v:fill on="f" focussize="0,0"/>
                <v:stroke on="f"/>
                <v:imagedata o:title=""/>
                <o:lock v:ext="edit" aspectratio="f"/>
                <v:textbox>
                  <w:txbxContent>
                    <w:p>
                      <w:pPr>
                        <w:rPr>
                          <w:rFonts w:hint="default" w:eastAsia="仿宋_GB2312"/>
                          <w:lang w:val="en-US" w:eastAsia="zh-CN"/>
                        </w:rPr>
                      </w:pPr>
                      <w:r>
                        <w:rPr>
                          <w:rFonts w:hint="eastAsia"/>
                          <w:lang w:eastAsia="zh-CN"/>
                        </w:rPr>
                        <w:t>附件</w:t>
                      </w:r>
                      <w:r>
                        <w:rPr>
                          <w:rFonts w:hint="eastAsia" w:ascii="仿宋_GB2312" w:hAnsi="仿宋_GB2312" w:eastAsia="仿宋_GB2312" w:cs="仿宋_GB2312"/>
                          <w:lang w:val="en-US" w:eastAsia="zh-CN"/>
                        </w:rPr>
                        <w:t>3</w:t>
                      </w:r>
                    </w:p>
                  </w:txbxContent>
                </v:textbox>
              </v:shape>
            </w:pict>
          </mc:Fallback>
        </mc:AlternateContent>
      </w:r>
      <w:r>
        <w:rPr>
          <w:rFonts w:hint="eastAsia" w:ascii="Times New Roman" w:hAnsi="Times New Roman" w:cs="Times New Roman"/>
          <w:color w:val="auto"/>
          <w:sz w:val="40"/>
          <w:szCs w:val="40"/>
          <w:highlight w:val="none"/>
          <w:lang w:val="en-US" w:eastAsia="zh-CN"/>
        </w:rPr>
        <w:t>组织架构图（</w:t>
      </w:r>
      <w:r>
        <w:rPr>
          <w:rFonts w:hint="eastAsia" w:ascii="Arial" w:hAnsi="Arial" w:cs="Arial"/>
          <w:color w:val="auto"/>
          <w:sz w:val="40"/>
          <w:szCs w:val="40"/>
          <w:highlight w:val="none"/>
          <w:lang w:val="en-US" w:eastAsia="zh-CN"/>
        </w:rPr>
        <w:t>2022年</w:t>
      </w:r>
      <w:r>
        <w:rPr>
          <w:rFonts w:hint="eastAsia" w:ascii="Times New Roman" w:hAnsi="Times New Roman" w:cs="Times New Roman"/>
          <w:color w:val="auto"/>
          <w:sz w:val="40"/>
          <w:szCs w:val="40"/>
          <w:highlight w:val="none"/>
          <w:lang w:val="en-US" w:eastAsia="zh-CN"/>
        </w:rPr>
        <w:t>）</w:t>
      </w:r>
    </w:p>
    <w:p>
      <w:pPr>
        <w:spacing w:line="560" w:lineRule="exact"/>
        <w:ind w:firstLine="0" w:firstLineChars="0"/>
        <w:jc w:val="left"/>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eastAsia="zh-CN"/>
        </w:rPr>
        <w:t>单位名称（盖章）：</w:t>
      </w:r>
      <w:r>
        <w:rPr>
          <w:rFonts w:hint="eastAsia" w:ascii="Times New Roman" w:hAnsi="Times New Roman" w:cs="Times New Roman"/>
          <w:color w:val="auto"/>
          <w:sz w:val="28"/>
          <w:szCs w:val="28"/>
          <w:highlight w:val="none"/>
          <w:lang w:val="en-US" w:eastAsia="zh-CN"/>
        </w:rPr>
        <w:t xml:space="preserve">                                       </w:t>
      </w:r>
      <w:r>
        <w:rPr>
          <w:rFonts w:hint="default" w:ascii="Times New Roman" w:hAnsi="Times New Roman" w:cs="Times New Roman"/>
          <w:color w:val="auto"/>
          <w:sz w:val="28"/>
          <w:szCs w:val="28"/>
          <w:highlight w:val="none"/>
        </w:rPr>
        <w:t>法人代表或实际负责人（签名或名章）：</w:t>
      </w:r>
    </w:p>
    <w:p>
      <w:pPr>
        <w:spacing w:line="560" w:lineRule="exact"/>
        <w:ind w:firstLine="0" w:firstLineChars="0"/>
        <w:jc w:val="center"/>
        <w:rPr>
          <w:rFonts w:hint="eastAsia" w:ascii="Times New Roman" w:hAnsi="Times New Roman" w:cs="Times New Roman"/>
          <w:color w:val="auto"/>
          <w:highlight w:val="none"/>
          <w:lang w:val="en-US" w:eastAsia="zh-CN"/>
        </w:rPr>
        <w:sectPr>
          <w:footerReference r:id="rId5" w:type="default"/>
          <w:pgSz w:w="16838" w:h="11906" w:orient="landscape"/>
          <w:pgMar w:top="1134" w:right="1440" w:bottom="532" w:left="1440" w:header="851" w:footer="992" w:gutter="0"/>
          <w:pgBorders>
            <w:top w:val="none" w:sz="0" w:space="0"/>
            <w:left w:val="none" w:sz="0" w:space="0"/>
            <w:bottom w:val="none" w:sz="0" w:space="0"/>
            <w:right w:val="none" w:sz="0" w:space="0"/>
          </w:pgBorders>
          <w:pgNumType w:fmt="decimal"/>
          <w:cols w:space="720" w:num="1"/>
          <w:rtlGutter w:val="0"/>
          <w:docGrid w:type="lines" w:linePitch="436" w:charSpace="0"/>
        </w:sectPr>
      </w:pPr>
      <w:r>
        <w:rPr>
          <w:color w:val="auto"/>
          <w:sz w:val="32"/>
        </w:rPr>
        <mc:AlternateContent>
          <mc:Choice Requires="wpg">
            <w:drawing>
              <wp:anchor distT="0" distB="0" distL="114300" distR="114300" simplePos="0" relativeHeight="251683840" behindDoc="0" locked="0" layoutInCell="1" allowOverlap="1">
                <wp:simplePos x="0" y="0"/>
                <wp:positionH relativeFrom="column">
                  <wp:posOffset>31750</wp:posOffset>
                </wp:positionH>
                <wp:positionV relativeFrom="paragraph">
                  <wp:posOffset>1808480</wp:posOffset>
                </wp:positionV>
                <wp:extent cx="9456420" cy="3145790"/>
                <wp:effectExtent l="5080" t="0" r="0" b="16510"/>
                <wp:wrapNone/>
                <wp:docPr id="62" name="组合 62"/>
                <wp:cNvGraphicFramePr/>
                <a:graphic xmlns:a="http://schemas.openxmlformats.org/drawingml/2006/main">
                  <a:graphicData uri="http://schemas.microsoft.com/office/word/2010/wordprocessingGroup">
                    <wpg:wgp>
                      <wpg:cNvGrpSpPr/>
                      <wpg:grpSpPr>
                        <a:xfrm>
                          <a:off x="0" y="0"/>
                          <a:ext cx="9456420" cy="3145790"/>
                          <a:chOff x="4368" y="205489"/>
                          <a:chExt cx="14892" cy="4954"/>
                        </a:xfrm>
                      </wpg:grpSpPr>
                      <wps:wsp>
                        <wps:cNvPr id="41" name="文本框 41"/>
                        <wps:cNvSpPr txBox="1"/>
                        <wps:spPr>
                          <a:xfrm>
                            <a:off x="4368" y="206479"/>
                            <a:ext cx="14582" cy="3964"/>
                          </a:xfrm>
                          <a:prstGeom prst="rect">
                            <a:avLst/>
                          </a:prstGeom>
                          <a:noFill/>
                          <a:ln w="9525" cap="flat" cmpd="sng">
                            <a:solidFill>
                              <a:srgbClr val="000000"/>
                            </a:solidFill>
                            <a:prstDash val="dash"/>
                            <a:miter/>
                            <a:headEnd type="none" w="med" len="med"/>
                            <a:tailEnd type="arrow" w="med" len="med"/>
                          </a:ln>
                        </wps:spPr>
                        <wps:txbx>
                          <w:txbxContent>
                            <w:p/>
                          </w:txbxContent>
                        </wps:txbx>
                        <wps:bodyPr upright="1"/>
                      </wps:wsp>
                      <wpg:grpSp>
                        <wpg:cNvPr id="60" name="组合 60"/>
                        <wpg:cNvGrpSpPr/>
                        <wpg:grpSpPr>
                          <a:xfrm>
                            <a:off x="4599" y="205489"/>
                            <a:ext cx="13704" cy="4500"/>
                            <a:chOff x="4599" y="205489"/>
                            <a:chExt cx="13704" cy="4500"/>
                          </a:xfrm>
                        </wpg:grpSpPr>
                        <wps:wsp>
                          <wps:cNvPr id="42" name="直接连接符 42"/>
                          <wps:cNvCnPr/>
                          <wps:spPr>
                            <a:xfrm flipH="1">
                              <a:off x="10762" y="205489"/>
                              <a:ext cx="3" cy="2134"/>
                            </a:xfrm>
                            <a:prstGeom prst="line">
                              <a:avLst/>
                            </a:prstGeom>
                            <a:ln w="9525" cap="flat" cmpd="sng">
                              <a:solidFill>
                                <a:srgbClr val="000000"/>
                              </a:solidFill>
                              <a:prstDash val="solid"/>
                              <a:headEnd type="none" w="med" len="med"/>
                              <a:tailEnd type="arrow" w="med" len="med"/>
                            </a:ln>
                          </wps:spPr>
                          <wps:bodyPr upright="1"/>
                        </wps:wsp>
                        <wpg:grpSp>
                          <wpg:cNvPr id="59" name="组合 59"/>
                          <wpg:cNvGrpSpPr/>
                          <wpg:grpSpPr>
                            <a:xfrm>
                              <a:off x="4599" y="207201"/>
                              <a:ext cx="13705" cy="2788"/>
                              <a:chOff x="4599" y="208033"/>
                              <a:chExt cx="13705" cy="2788"/>
                            </a:xfrm>
                          </wpg:grpSpPr>
                          <wps:wsp>
                            <wps:cNvPr id="43" name="直接连接符 43"/>
                            <wps:cNvCnPr/>
                            <wps:spPr>
                              <a:xfrm>
                                <a:off x="4934" y="208034"/>
                                <a:ext cx="13069" cy="48"/>
                              </a:xfrm>
                              <a:prstGeom prst="line">
                                <a:avLst/>
                              </a:prstGeom>
                              <a:ln w="9525" cap="flat" cmpd="sng">
                                <a:solidFill>
                                  <a:srgbClr val="000000"/>
                                </a:solidFill>
                                <a:prstDash val="solid"/>
                                <a:headEnd type="none" w="med" len="med"/>
                                <a:tailEnd type="none" w="med" len="med"/>
                              </a:ln>
                            </wps:spPr>
                            <wps:bodyPr upright="1"/>
                          </wps:wsp>
                          <wps:wsp>
                            <wps:cNvPr id="44" name="直接连接符 44"/>
                            <wps:cNvCnPr/>
                            <wps:spPr>
                              <a:xfrm>
                                <a:off x="6699" y="208055"/>
                                <a:ext cx="16" cy="333"/>
                              </a:xfrm>
                              <a:prstGeom prst="line">
                                <a:avLst/>
                              </a:prstGeom>
                              <a:ln w="9525" cap="flat" cmpd="sng">
                                <a:solidFill>
                                  <a:srgbClr val="000000"/>
                                </a:solidFill>
                                <a:prstDash val="solid"/>
                                <a:headEnd type="none" w="med" len="med"/>
                                <a:tailEnd type="arrow" w="med" len="med"/>
                              </a:ln>
                            </wps:spPr>
                            <wps:bodyPr upright="1"/>
                          </wps:wsp>
                          <wps:wsp>
                            <wps:cNvPr id="45" name="直接连接符 45"/>
                            <wps:cNvCnPr/>
                            <wps:spPr>
                              <a:xfrm>
                                <a:off x="8834" y="208062"/>
                                <a:ext cx="16" cy="333"/>
                              </a:xfrm>
                              <a:prstGeom prst="line">
                                <a:avLst/>
                              </a:prstGeom>
                              <a:ln w="9525" cap="flat" cmpd="sng">
                                <a:solidFill>
                                  <a:srgbClr val="000000"/>
                                </a:solidFill>
                                <a:prstDash val="solid"/>
                                <a:headEnd type="none" w="med" len="med"/>
                                <a:tailEnd type="arrow" w="med" len="med"/>
                              </a:ln>
                            </wps:spPr>
                            <wps:bodyPr upright="1"/>
                          </wps:wsp>
                          <wps:wsp>
                            <wps:cNvPr id="46" name="直接连接符 46"/>
                            <wps:cNvCnPr/>
                            <wps:spPr>
                              <a:xfrm>
                                <a:off x="4927" y="208033"/>
                                <a:ext cx="16" cy="333"/>
                              </a:xfrm>
                              <a:prstGeom prst="line">
                                <a:avLst/>
                              </a:prstGeom>
                              <a:ln w="9525" cap="flat" cmpd="sng">
                                <a:solidFill>
                                  <a:srgbClr val="000000"/>
                                </a:solidFill>
                                <a:prstDash val="solid"/>
                                <a:headEnd type="none" w="med" len="med"/>
                                <a:tailEnd type="arrow" w="med" len="med"/>
                              </a:ln>
                            </wps:spPr>
                            <wps:bodyPr upright="1"/>
                          </wps:wsp>
                          <wps:wsp>
                            <wps:cNvPr id="47" name="直接连接符 47"/>
                            <wps:cNvCnPr/>
                            <wps:spPr>
                              <a:xfrm>
                                <a:off x="16149" y="208092"/>
                                <a:ext cx="16" cy="333"/>
                              </a:xfrm>
                              <a:prstGeom prst="line">
                                <a:avLst/>
                              </a:prstGeom>
                              <a:ln w="9525" cap="flat" cmpd="sng">
                                <a:solidFill>
                                  <a:srgbClr val="000000"/>
                                </a:solidFill>
                                <a:prstDash val="solid"/>
                                <a:headEnd type="none" w="med" len="med"/>
                                <a:tailEnd type="arrow" w="med" len="med"/>
                              </a:ln>
                            </wps:spPr>
                            <wps:bodyPr upright="1"/>
                          </wps:wsp>
                          <wps:wsp>
                            <wps:cNvPr id="48" name="直接连接符 48"/>
                            <wps:cNvCnPr/>
                            <wps:spPr>
                              <a:xfrm>
                                <a:off x="17991" y="208080"/>
                                <a:ext cx="16" cy="333"/>
                              </a:xfrm>
                              <a:prstGeom prst="line">
                                <a:avLst/>
                              </a:prstGeom>
                              <a:ln w="9525" cap="flat" cmpd="sng">
                                <a:solidFill>
                                  <a:srgbClr val="000000"/>
                                </a:solidFill>
                                <a:prstDash val="solid"/>
                                <a:headEnd type="none" w="med" len="med"/>
                                <a:tailEnd type="arrow" w="med" len="med"/>
                              </a:ln>
                            </wps:spPr>
                            <wps:bodyPr upright="1"/>
                          </wps:wsp>
                          <wps:wsp>
                            <wps:cNvPr id="49" name="直接连接符 49"/>
                            <wps:cNvCnPr/>
                            <wps:spPr>
                              <a:xfrm>
                                <a:off x="12549" y="208080"/>
                                <a:ext cx="16" cy="333"/>
                              </a:xfrm>
                              <a:prstGeom prst="line">
                                <a:avLst/>
                              </a:prstGeom>
                              <a:ln w="9525" cap="flat" cmpd="sng">
                                <a:solidFill>
                                  <a:srgbClr val="000000"/>
                                </a:solidFill>
                                <a:prstDash val="solid"/>
                                <a:headEnd type="none" w="med" len="med"/>
                                <a:tailEnd type="arrow" w="med" len="med"/>
                              </a:ln>
                            </wps:spPr>
                            <wps:bodyPr upright="1"/>
                          </wps:wsp>
                          <wps:wsp>
                            <wps:cNvPr id="50" name="直接连接符 50"/>
                            <wps:cNvCnPr/>
                            <wps:spPr>
                              <a:xfrm>
                                <a:off x="14345" y="208085"/>
                                <a:ext cx="16" cy="333"/>
                              </a:xfrm>
                              <a:prstGeom prst="line">
                                <a:avLst/>
                              </a:prstGeom>
                              <a:ln w="9525" cap="flat" cmpd="sng">
                                <a:solidFill>
                                  <a:srgbClr val="000000"/>
                                </a:solidFill>
                                <a:prstDash val="solid"/>
                                <a:headEnd type="none" w="med" len="med"/>
                                <a:tailEnd type="arrow" w="med" len="med"/>
                              </a:ln>
                            </wps:spPr>
                            <wps:bodyPr upright="1"/>
                          </wps:wsp>
                          <wps:wsp>
                            <wps:cNvPr id="51" name="文本框 51"/>
                            <wps:cNvSpPr txBox="1"/>
                            <wps:spPr>
                              <a:xfrm>
                                <a:off x="4599" y="208357"/>
                                <a:ext cx="619" cy="2333"/>
                              </a:xfrm>
                              <a:prstGeom prst="rect">
                                <a:avLst/>
                              </a:prstGeom>
                              <a:noFill/>
                              <a:ln w="9525" cap="flat" cmpd="sng">
                                <a:solidFill>
                                  <a:srgbClr val="000000"/>
                                </a:solidFill>
                                <a:prstDash val="solid"/>
                                <a:miter/>
                                <a:headEnd type="none" w="med" len="med"/>
                                <a:tailEnd type="arrow" w="med" len="med"/>
                              </a:ln>
                            </wps:spPr>
                            <wps:txbx>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txbxContent>
                            </wps:txbx>
                            <wps:bodyPr vert="eaVert" upright="1"/>
                          </wps:wsp>
                          <wps:wsp>
                            <wps:cNvPr id="52" name="文本框 52"/>
                            <wps:cNvSpPr txBox="1"/>
                            <wps:spPr>
                              <a:xfrm>
                                <a:off x="14072" y="208447"/>
                                <a:ext cx="619" cy="2333"/>
                              </a:xfrm>
                              <a:prstGeom prst="rect">
                                <a:avLst/>
                              </a:prstGeom>
                              <a:noFill/>
                              <a:ln w="9525" cap="flat" cmpd="sng">
                                <a:solidFill>
                                  <a:srgbClr val="000000"/>
                                </a:solidFill>
                                <a:prstDash val="solid"/>
                                <a:miter/>
                                <a:headEnd type="none" w="med" len="med"/>
                                <a:tailEnd type="arrow" w="med" len="med"/>
                              </a:ln>
                            </wps:spPr>
                            <wps:txbx>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wps:txbx>
                            <wps:bodyPr vert="eaVert" upright="1"/>
                          </wps:wsp>
                          <wps:wsp>
                            <wps:cNvPr id="53" name="文本框 53"/>
                            <wps:cNvSpPr txBox="1"/>
                            <wps:spPr>
                              <a:xfrm>
                                <a:off x="15879" y="208470"/>
                                <a:ext cx="619" cy="2333"/>
                              </a:xfrm>
                              <a:prstGeom prst="rect">
                                <a:avLst/>
                              </a:prstGeom>
                              <a:noFill/>
                              <a:ln w="9525" cap="flat" cmpd="sng">
                                <a:solidFill>
                                  <a:srgbClr val="000000"/>
                                </a:solidFill>
                                <a:prstDash val="solid"/>
                                <a:miter/>
                                <a:headEnd type="none" w="med" len="med"/>
                                <a:tailEnd type="arrow" w="med" len="med"/>
                              </a:ln>
                            </wps:spPr>
                            <wps:txbx>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wps:txbx>
                            <wps:bodyPr vert="eaVert" upright="1"/>
                          </wps:wsp>
                          <wps:wsp>
                            <wps:cNvPr id="54" name="文本框 54"/>
                            <wps:cNvSpPr txBox="1"/>
                            <wps:spPr>
                              <a:xfrm>
                                <a:off x="17686" y="208427"/>
                                <a:ext cx="619" cy="2333"/>
                              </a:xfrm>
                              <a:prstGeom prst="rect">
                                <a:avLst/>
                              </a:prstGeom>
                              <a:noFill/>
                              <a:ln w="9525" cap="flat" cmpd="sng">
                                <a:solidFill>
                                  <a:srgbClr val="000000"/>
                                </a:solidFill>
                                <a:prstDash val="solid"/>
                                <a:miter/>
                                <a:headEnd type="none" w="med" len="med"/>
                                <a:tailEnd type="arrow" w="med" len="med"/>
                              </a:ln>
                            </wps:spPr>
                            <wps:txbx>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r>
                                    <w:rPr>
                                      <w:rFonts w:hint="eastAsia"/>
                                      <w:sz w:val="21"/>
                                      <w:szCs w:val="21"/>
                                      <w:lang w:eastAsia="zh-CN"/>
                                    </w:rPr>
                                    <w:t>部门名称</w:t>
                                  </w:r>
                                </w:p>
                              </w:txbxContent>
                            </wps:txbx>
                            <wps:bodyPr vert="eaVert" upright="1"/>
                          </wps:wsp>
                          <wps:wsp>
                            <wps:cNvPr id="55" name="文本框 55"/>
                            <wps:cNvSpPr txBox="1"/>
                            <wps:spPr>
                              <a:xfrm>
                                <a:off x="8539" y="208465"/>
                                <a:ext cx="619" cy="2333"/>
                              </a:xfrm>
                              <a:prstGeom prst="rect">
                                <a:avLst/>
                              </a:prstGeom>
                              <a:noFill/>
                              <a:ln w="9525" cap="flat" cmpd="sng">
                                <a:solidFill>
                                  <a:srgbClr val="000000"/>
                                </a:solidFill>
                                <a:prstDash val="solid"/>
                                <a:miter/>
                                <a:headEnd type="none" w="med" len="med"/>
                                <a:tailEnd type="arrow" w="med" len="med"/>
                              </a:ln>
                            </wps:spPr>
                            <wps:txbx>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wps:txbx>
                            <wps:bodyPr vert="eaVert" upright="1"/>
                          </wps:wsp>
                          <wps:wsp>
                            <wps:cNvPr id="56" name="文本框 56"/>
                            <wps:cNvSpPr txBox="1"/>
                            <wps:spPr>
                              <a:xfrm>
                                <a:off x="10479" y="208489"/>
                                <a:ext cx="619" cy="2333"/>
                              </a:xfrm>
                              <a:prstGeom prst="rect">
                                <a:avLst/>
                              </a:prstGeom>
                              <a:noFill/>
                              <a:ln w="9525" cap="flat" cmpd="sng">
                                <a:solidFill>
                                  <a:srgbClr val="000000"/>
                                </a:solidFill>
                                <a:prstDash val="solid"/>
                                <a:miter/>
                                <a:headEnd type="none" w="med" len="med"/>
                                <a:tailEnd type="arrow" w="med" len="med"/>
                              </a:ln>
                            </wps:spPr>
                            <wps:txbx>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wps:txbx>
                            <wps:bodyPr vert="eaVert" upright="1"/>
                          </wps:wsp>
                          <wps:wsp>
                            <wps:cNvPr id="57" name="文本框 57"/>
                            <wps:cNvSpPr txBox="1"/>
                            <wps:spPr>
                              <a:xfrm>
                                <a:off x="12253" y="208444"/>
                                <a:ext cx="619" cy="2333"/>
                              </a:xfrm>
                              <a:prstGeom prst="rect">
                                <a:avLst/>
                              </a:prstGeom>
                              <a:noFill/>
                              <a:ln w="9525" cap="flat" cmpd="sng">
                                <a:solidFill>
                                  <a:srgbClr val="000000"/>
                                </a:solidFill>
                                <a:prstDash val="solid"/>
                                <a:miter/>
                                <a:headEnd type="none" w="med" len="med"/>
                                <a:tailEnd type="arrow" w="med" len="med"/>
                              </a:ln>
                            </wps:spPr>
                            <wps:txbx>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wps:txbx>
                            <wps:bodyPr vert="eaVert" upright="1"/>
                          </wps:wsp>
                          <wps:wsp>
                            <wps:cNvPr id="58" name="文本框 58"/>
                            <wps:cNvSpPr txBox="1"/>
                            <wps:spPr>
                              <a:xfrm>
                                <a:off x="6389" y="208415"/>
                                <a:ext cx="619" cy="2333"/>
                              </a:xfrm>
                              <a:prstGeom prst="rect">
                                <a:avLst/>
                              </a:prstGeom>
                              <a:noFill/>
                              <a:ln w="9525" cap="flat" cmpd="sng">
                                <a:solidFill>
                                  <a:srgbClr val="000000"/>
                                </a:solidFill>
                                <a:prstDash val="solid"/>
                                <a:miter/>
                                <a:headEnd type="none" w="med" len="med"/>
                                <a:tailEnd type="arrow" w="med" len="med"/>
                              </a:ln>
                            </wps:spPr>
                            <wps:txbx>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wps:txbx>
                            <wps:bodyPr vert="eaVert" upright="1"/>
                          </wps:wsp>
                        </wpg:grpSp>
                      </wpg:grpSp>
                      <wps:wsp>
                        <wps:cNvPr id="61" name="文本框 61"/>
                        <wps:cNvSpPr txBox="1"/>
                        <wps:spPr>
                          <a:xfrm>
                            <a:off x="14796" y="206549"/>
                            <a:ext cx="4465" cy="500"/>
                          </a:xfrm>
                          <a:prstGeom prst="rect">
                            <a:avLst/>
                          </a:prstGeom>
                          <a:noFill/>
                          <a:ln>
                            <a:noFill/>
                          </a:ln>
                        </wps:spPr>
                        <wps:txbx>
                          <w:txbxContent>
                            <w:p>
                              <w:pPr>
                                <w:rPr>
                                  <w:rFonts w:hint="eastAsia" w:eastAsia="仿宋_GB2312"/>
                                  <w:color w:val="FF0000"/>
                                  <w:sz w:val="24"/>
                                  <w:szCs w:val="24"/>
                                  <w:lang w:eastAsia="zh-CN"/>
                                </w:rPr>
                              </w:pPr>
                              <w:r>
                                <w:rPr>
                                  <w:rFonts w:hint="eastAsia"/>
                                  <w:color w:val="FF0000"/>
                                  <w:sz w:val="24"/>
                                  <w:szCs w:val="24"/>
                                  <w:lang w:eastAsia="zh-CN"/>
                                </w:rPr>
                                <w:t>内设一级部门副职以上中层管理人员</w:t>
                              </w:r>
                            </w:p>
                          </w:txbxContent>
                        </wps:txbx>
                        <wps:bodyPr upright="1"/>
                      </wps:wsp>
                    </wpg:wgp>
                  </a:graphicData>
                </a:graphic>
              </wp:anchor>
            </w:drawing>
          </mc:Choice>
          <mc:Fallback>
            <w:pict>
              <v:group id="_x0000_s1026" o:spid="_x0000_s1026" o:spt="203" style="position:absolute;left:0pt;margin-left:2.5pt;margin-top:142.4pt;height:247.7pt;width:744.6pt;z-index:251683840;mso-width-relative:page;mso-height-relative:page;" coordorigin="4368,205489" coordsize="14892,4954" o:gfxdata="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">
                <o:lock v:ext="edit" aspectratio="f"/>
                <v:shape id="_x0000_s1026" o:spid="_x0000_s1026" o:spt="202" type="#_x0000_t202" style="position:absolute;left:4368;top:206479;height:3964;width:14582;" filled="f" stroked="t" coordsize="21600,21600" o:gfxdata="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hIlOC8AAAA&#10;2wAAAA8AAAAAAAAAAQAgAAAAIgAAAGRycy9kb3ducmV2LnhtbFBLAQIUABQAAAAIAIdO4kAzLwWe&#10;OwAAADkAAAAQAAAAAAAAAAEAIAAAAAsBAABkcnMvc2hhcGV4bWwueG1sUEsFBgAAAAAGAAYAWwEA&#10;ALUDAAAAAA==&#10;">
                  <v:fill on="f" focussize="0,0"/>
                  <v:stroke color="#000000" joinstyle="miter" dashstyle="dash" endarrow="open"/>
                  <v:imagedata o:title=""/>
                  <o:lock v:ext="edit" aspectratio="f"/>
                  <v:textbox>
                    <w:txbxContent>
                      <w:p/>
                    </w:txbxContent>
                  </v:textbox>
                </v:shape>
                <v:group id="_x0000_s1026" o:spid="_x0000_s1026" o:spt="203" style="position:absolute;left:4599;top:205489;height:4500;width:13704;" coordorigin="4599,205489" coordsize="13704,4500" o:gfxdata="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qgjiaLoAAADbAAAADwAAAAAAAAABACAAAAAiAAAAZHJzL2Rvd25yZXYueG1sUEsB&#10;AhQAFAAAAAgAh07iQDMvBZ47AAAAOQAAABUAAAAAAAAAAQAgAAAACQEAAGRycy9ncm91cHNoYXBl&#10;eG1sLnhtbFBLBQYAAAAABgAGAGABAADGAwAAAAA=&#10;">
                  <o:lock v:ext="edit" aspectratio="f"/>
                  <v:line id="_x0000_s1026" o:spid="_x0000_s1026" o:spt="20" style="position:absolute;left:10762;top:205489;flip:x;height:2134;width:3;" filled="f" stroked="t" coordsize="21600,21600" o:gfxdata="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ZTKe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group id="_x0000_s1026" o:spid="_x0000_s1026" o:spt="203" style="position:absolute;left:4599;top:207201;height:2788;width:13705;" coordorigin="4599,208033" coordsize="13705,2788"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line id="_x0000_s1026" o:spid="_x0000_s1026" o:spt="20" style="position:absolute;left:4934;top:208034;height:48;width:13069;"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_x0000_s1026" o:spid="_x0000_s1026" o:spt="20" style="position:absolute;left:6699;top:208055;height:333;width:16;" filled="f" stroked="t" coordsize="21600,21600" o:gfxdata="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4H5Bq/&#10;AAAA2w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line id="_x0000_s1026" o:spid="_x0000_s1026" o:spt="20" style="position:absolute;left:8834;top:208062;height:333;width:16;" filled="f" stroked="t" coordsize="21600,21600" o:gfxdata="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UtBgb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4927;top:208033;height:333;width:16;" filled="f" stroked="t" coordsize="21600,21600" o:gfxdata="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md/2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line id="_x0000_s1026" o:spid="_x0000_s1026" o:spt="20" style="position:absolute;left:16149;top:208092;height:333;width:16;" filled="f" stroked="t" coordsize="21600,21600" o:gfxdata="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7Vem2/&#10;AAAA2w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line id="_x0000_s1026" o:spid="_x0000_s1026" o:spt="20" style="position:absolute;left:17991;top:208080;height:333;width:16;" filled="f" stroked="t" coordsize="21600,21600" o:gfxdata="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9K7h+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line id="_x0000_s1026" o:spid="_x0000_s1026" o:spt="20" style="position:absolute;left:12549;top:208080;height:333;width:16;" filled="f" stroked="t" coordsize="21600,21600" o:gfxdata="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AGS4S/&#10;AAAA2w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line id="_x0000_s1026" o:spid="_x0000_s1026" o:spt="20" style="position:absolute;left:14345;top:208085;height:333;width:16;" filled="f" stroked="t" coordsize="21600,21600" o:gfxdata="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5XTE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line>
                    <v:shape id="_x0000_s1026" o:spid="_x0000_s1026" o:spt="202" type="#_x0000_t202" style="position:absolute;left:4599;top:208357;height:2333;width:619;" filled="f" stroked="t" coordsize="21600,21600" o:gfxdata="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1OwJb4A&#10;AADbAAAADwAAAAAAAAABACAAAAAiAAAAZHJzL2Rvd25yZXYueG1sUEsBAhQAFAAAAAgAh07iQDMv&#10;BZ47AAAAOQAAABAAAAAAAAAAAQAgAAAADQEAAGRycy9zaGFwZXhtbC54bWxQSwUGAAAAAAYABgBb&#10;AQAAtwMAAAAA&#10;">
                      <v:fill on="f" focussize="0,0"/>
                      <v:stroke color="#000000" joinstyle="miter" endarrow="open"/>
                      <v:imagedata o:title=""/>
                      <o:lock v:ext="edit" aspectratio="f"/>
                      <v:textbox style="layout-flow:vertical-ideographic;">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txbxContent>
                      </v:textbox>
                    </v:shape>
                    <v:shape id="_x0000_s1026" o:spid="_x0000_s1026" o:spt="202" type="#_x0000_t202" style="position:absolute;left:14072;top:208447;height:2333;width:619;" filled="f" stroked="t" coordsize="21600,21600" o:gfxdata="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4EuUr4A&#10;AADbAAAADwAAAAAAAAABACAAAAAiAAAAZHJzL2Rvd25yZXYueG1sUEsBAhQAFAAAAAgAh07iQDMv&#10;BZ47AAAAOQAAABAAAAAAAAAAAQAgAAAADQEAAGRycy9zaGFwZXhtbC54bWxQSwUGAAAAAAYABgBb&#10;AQAAtwMAAAAA&#10;">
                      <v:fill on="f" focussize="0,0"/>
                      <v:stroke color="#000000" joinstyle="miter" endarrow="open"/>
                      <v:imagedata o:title=""/>
                      <o:lock v:ext="edit" aspectratio="f"/>
                      <v:textbox style="layout-flow:vertical-ideographic;">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v:textbox>
                    </v:shape>
                    <v:shape id="_x0000_s1026" o:spid="_x0000_s1026" o:spt="202" type="#_x0000_t202" style="position:absolute;left:15879;top:208470;height:2333;width:619;" filled="f" stroked="t" coordsize="21600,21600" o:gfxdata="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TNi8m/&#10;AAAA2wAAAA8AAAAAAAAAAQAgAAAAIgAAAGRycy9kb3ducmV2LnhtbFBLAQIUABQAAAAIAIdO4kAz&#10;LwWeOwAAADkAAAAQAAAAAAAAAAEAIAAAAA4BAABkcnMvc2hhcGV4bWwueG1sUEsFBgAAAAAGAAYA&#10;WwEAALgDAAAAAA==&#10;">
                      <v:fill on="f" focussize="0,0"/>
                      <v:stroke color="#000000" joinstyle="miter" endarrow="open"/>
                      <v:imagedata o:title=""/>
                      <o:lock v:ext="edit" aspectratio="f"/>
                      <v:textbox style="layout-flow:vertical-ideographic;">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v:textbox>
                    </v:shape>
                    <v:shape id="_x0000_s1026" o:spid="_x0000_s1026" o:spt="202" type="#_x0000_t202" style="position:absolute;left:17686;top:208427;height:2333;width:619;" filled="f" stroked="t" coordsize="21600,21600" o:gfxdata="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yQTvb4A&#10;AADbAAAADwAAAAAAAAABACAAAAAiAAAAZHJzL2Rvd25yZXYueG1sUEsBAhQAFAAAAAgAh07iQDMv&#10;BZ47AAAAOQAAABAAAAAAAAAAAQAgAAAADQEAAGRycy9zaGFwZXhtbC54bWxQSwUGAAAAAAYABgBb&#10;AQAAtwMAAAAA&#10;">
                      <v:fill on="f" focussize="0,0"/>
                      <v:stroke color="#000000" joinstyle="miter" endarrow="open"/>
                      <v:imagedata o:title=""/>
                      <o:lock v:ext="edit" aspectratio="f"/>
                      <v:textbox style="layout-flow:vertical-ideographic;">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r>
                              <w:rPr>
                                <w:rFonts w:hint="eastAsia"/>
                                <w:sz w:val="21"/>
                                <w:szCs w:val="21"/>
                                <w:lang w:eastAsia="zh-CN"/>
                              </w:rPr>
                              <w:t>部门名称</w:t>
                            </w:r>
                          </w:p>
                        </w:txbxContent>
                      </v:textbox>
                    </v:shape>
                    <v:shape id="_x0000_s1026" o:spid="_x0000_s1026" o:spt="202" type="#_x0000_t202" style="position:absolute;left:8539;top:208465;height:2333;width:619;" filled="f" stroked="t" coordsize="21600,21600" o:gfxdata="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Rotia/&#10;AAAA2wAAAA8AAAAAAAAAAQAgAAAAIgAAAGRycy9kb3ducmV2LnhtbFBLAQIUABQAAAAIAIdO4kAz&#10;LwWeOwAAADkAAAAQAAAAAAAAAAEAIAAAAA4BAABkcnMvc2hhcGV4bWwueG1sUEsFBgAAAAAGAAYA&#10;WwEAALgDAAAAAA==&#10;">
                      <v:fill on="f" focussize="0,0"/>
                      <v:stroke color="#000000" joinstyle="miter" endarrow="open"/>
                      <v:imagedata o:title=""/>
                      <o:lock v:ext="edit" aspectratio="f"/>
                      <v:textbox style="layout-flow:vertical-ideographic;">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v:textbox>
                    </v:shape>
                    <v:shape id="_x0000_s1026" o:spid="_x0000_s1026" o:spt="202" type="#_x0000_t202" style="position:absolute;left:10479;top:208489;height:2333;width:619;" filled="f" stroked="t" coordsize="21600,21600" o:gfxdata="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S6KFG/&#10;AAAA2wAAAA8AAAAAAAAAAQAgAAAAIgAAAGRycy9kb3ducmV2LnhtbFBLAQIUABQAAAAIAIdO4kAz&#10;LwWeOwAAADkAAAAQAAAAAAAAAAEAIAAAAA4BAABkcnMvc2hhcGV4bWwueG1sUEsFBgAAAAAGAAYA&#10;WwEAALgDAAAAAA==&#10;">
                      <v:fill on="f" focussize="0,0"/>
                      <v:stroke color="#000000" joinstyle="miter" endarrow="open"/>
                      <v:imagedata o:title=""/>
                      <o:lock v:ext="edit" aspectratio="f"/>
                      <v:textbox style="layout-flow:vertical-ideographic;">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v:textbox>
                    </v:shape>
                    <v:shape id="_x0000_s1026" o:spid="_x0000_s1026" o:spt="202" type="#_x0000_t202" style="position:absolute;left:12253;top:208444;height:2333;width:619;" filled="f" stroked="t" coordsize="21600,21600" o:gfxdata="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aNyr4A&#10;AADbAAAADwAAAAAAAAABACAAAAAiAAAAZHJzL2Rvd25yZXYueG1sUEsBAhQAFAAAAAgAh07iQDMv&#10;BZ47AAAAOQAAABAAAAAAAAAAAQAgAAAADQEAAGRycy9zaGFwZXhtbC54bWxQSwUGAAAAAAYABgBb&#10;AQAAtwMAAAAA&#10;">
                      <v:fill on="f" focussize="0,0"/>
                      <v:stroke color="#000000" joinstyle="miter" endarrow="open"/>
                      <v:imagedata o:title=""/>
                      <o:lock v:ext="edit" aspectratio="f"/>
                      <v:textbox style="layout-flow:vertical-ideographic;">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v:textbox>
                    </v:shape>
                    <v:shape id="_x0000_s1026" o:spid="_x0000_s1026" o:spt="202" type="#_x0000_t202" style="position:absolute;left:6389;top:208415;height:2333;width:619;" filled="f" stroked="t" coordsize="21600,21600" o:gfxdata="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ppGbi8AAAA&#10;2wAAAA8AAAAAAAAAAQAgAAAAIgAAAGRycy9kb3ducmV2LnhtbFBLAQIUABQAAAAIAIdO4kAzLwWe&#10;OwAAADkAAAAQAAAAAAAAAAEAIAAAAAsBAABkcnMvc2hhcGV4bWwueG1sUEsFBgAAAAAGAAYAWwEA&#10;ALUDAAAAAA==&#10;">
                      <v:fill on="f" focussize="0,0"/>
                      <v:stroke color="#000000" joinstyle="miter" endarrow="open"/>
                      <v:imagedata o:title=""/>
                      <o:lock v:ext="edit" aspectratio="f"/>
                      <v:textbox style="layout-flow:vertical-ideographic;">
                        <w:txbxContent>
                          <w:p>
                            <w:pPr>
                              <w:jc w:val="center"/>
                              <w:rPr>
                                <w:rFonts w:hint="default" w:eastAsia="仿宋_GB2312"/>
                                <w:sz w:val="21"/>
                                <w:szCs w:val="21"/>
                                <w:lang w:eastAsia="zh-CN"/>
                              </w:rPr>
                            </w:pPr>
                            <w:r>
                              <w:rPr>
                                <w:rFonts w:hint="eastAsia"/>
                                <w:sz w:val="21"/>
                                <w:szCs w:val="21"/>
                                <w:lang w:eastAsia="zh-CN"/>
                              </w:rPr>
                              <w:t>部门名称</w:t>
                            </w:r>
                            <w:r>
                              <w:rPr>
                                <w:rFonts w:hint="eastAsia"/>
                                <w:sz w:val="21"/>
                                <w:szCs w:val="21"/>
                                <w:lang w:val="en-US" w:eastAsia="zh-CN"/>
                              </w:rPr>
                              <w:t xml:space="preserve">  职务  姓名</w:t>
                            </w:r>
                          </w:p>
                          <w:p>
                            <w:pPr>
                              <w:jc w:val="center"/>
                              <w:rPr>
                                <w:rFonts w:hint="eastAsia" w:eastAsia="仿宋_GB2312"/>
                                <w:sz w:val="21"/>
                                <w:szCs w:val="21"/>
                                <w:lang w:eastAsia="zh-CN"/>
                              </w:rPr>
                            </w:pPr>
                          </w:p>
                        </w:txbxContent>
                      </v:textbox>
                    </v:shape>
                  </v:group>
                </v:group>
                <v:shape id="_x0000_s1026" o:spid="_x0000_s1026" o:spt="202" type="#_x0000_t202" style="position:absolute;left:14796;top:206549;height:500;width:4465;" filled="f" stroked="f" coordsize="21600,21600" o:gfxdata="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VA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eastAsia="仿宋_GB2312"/>
                            <w:color w:val="FF0000"/>
                            <w:sz w:val="24"/>
                            <w:szCs w:val="24"/>
                            <w:lang w:eastAsia="zh-CN"/>
                          </w:rPr>
                        </w:pPr>
                        <w:r>
                          <w:rPr>
                            <w:rFonts w:hint="eastAsia"/>
                            <w:color w:val="FF0000"/>
                            <w:sz w:val="24"/>
                            <w:szCs w:val="24"/>
                            <w:lang w:eastAsia="zh-CN"/>
                          </w:rPr>
                          <w:t>内设一级部门副职以上中层管理人员</w:t>
                        </w:r>
                      </w:p>
                    </w:txbxContent>
                  </v:textbox>
                </v:shape>
              </v:group>
            </w:pict>
          </mc:Fallback>
        </mc:AlternateContent>
      </w:r>
      <w:r>
        <w:rPr>
          <w:color w:val="auto"/>
          <w:sz w:val="32"/>
        </w:rPr>
        <mc:AlternateContent>
          <mc:Choice Requires="wps">
            <w:drawing>
              <wp:anchor distT="0" distB="0" distL="114300" distR="114300" simplePos="0" relativeHeight="251682816" behindDoc="0" locked="0" layoutInCell="1" allowOverlap="1">
                <wp:simplePos x="0" y="0"/>
                <wp:positionH relativeFrom="column">
                  <wp:posOffset>-29210</wp:posOffset>
                </wp:positionH>
                <wp:positionV relativeFrom="paragraph">
                  <wp:posOffset>5035550</wp:posOffset>
                </wp:positionV>
                <wp:extent cx="9345295" cy="676275"/>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9345295" cy="676275"/>
                        </a:xfrm>
                        <a:prstGeom prst="rect">
                          <a:avLst/>
                        </a:prstGeom>
                        <a:noFill/>
                        <a:ln>
                          <a:noFill/>
                        </a:ln>
                      </wps:spPr>
                      <wps:txbx>
                        <w:txbxContent>
                          <w:p>
                            <w:pPr>
                              <w:rPr>
                                <w:rFonts w:hint="eastAsia"/>
                                <w:color w:val="auto"/>
                                <w:sz w:val="28"/>
                                <w:szCs w:val="28"/>
                                <w:lang w:eastAsia="zh-CN"/>
                              </w:rPr>
                            </w:pPr>
                            <w:r>
                              <w:rPr>
                                <w:rFonts w:hint="eastAsia"/>
                                <w:sz w:val="28"/>
                                <w:szCs w:val="28"/>
                                <w:lang w:eastAsia="zh-CN"/>
                              </w:rPr>
                              <w:t>注明：</w:t>
                            </w:r>
                            <w:r>
                              <w:rPr>
                                <w:rFonts w:hint="eastAsia"/>
                                <w:sz w:val="28"/>
                                <w:szCs w:val="28"/>
                                <w:lang w:val="en-US" w:eastAsia="zh-CN"/>
                              </w:rPr>
                              <w:t>1.</w:t>
                            </w:r>
                            <w:r>
                              <w:rPr>
                                <w:rFonts w:hint="eastAsia"/>
                                <w:sz w:val="28"/>
                                <w:szCs w:val="28"/>
                                <w:lang w:eastAsia="zh-CN"/>
                              </w:rPr>
                              <w:t>高层管理人员数量可按实际情况添加或减少，</w:t>
                            </w:r>
                            <w:r>
                              <w:rPr>
                                <w:rFonts w:hint="eastAsia"/>
                                <w:color w:val="auto"/>
                                <w:sz w:val="28"/>
                                <w:szCs w:val="28"/>
                                <w:lang w:eastAsia="zh-CN"/>
                              </w:rPr>
                              <w:t>高管有多个副职的且分管多个部门的可横向添加。</w:t>
                            </w:r>
                          </w:p>
                          <w:p>
                            <w:pPr>
                              <w:ind w:firstLine="840" w:firstLineChars="300"/>
                              <w:rPr>
                                <w:rFonts w:hint="default" w:eastAsia="仿宋_GB2312"/>
                                <w:sz w:val="28"/>
                                <w:szCs w:val="28"/>
                                <w:lang w:eastAsia="zh-CN"/>
                              </w:rPr>
                            </w:pPr>
                            <w:r>
                              <w:rPr>
                                <w:rFonts w:hint="eastAsia"/>
                                <w:sz w:val="28"/>
                                <w:szCs w:val="28"/>
                                <w:lang w:val="en-US" w:eastAsia="zh-CN"/>
                              </w:rPr>
                              <w:t>2.内设一级部门</w:t>
                            </w:r>
                            <w:r>
                              <w:rPr>
                                <w:rFonts w:hint="eastAsia"/>
                                <w:sz w:val="28"/>
                                <w:szCs w:val="28"/>
                                <w:lang w:eastAsia="zh-CN"/>
                              </w:rPr>
                              <w:t>数量可</w:t>
                            </w:r>
                            <w:r>
                              <w:rPr>
                                <w:rFonts w:hint="eastAsia"/>
                                <w:sz w:val="28"/>
                                <w:szCs w:val="28"/>
                                <w:lang w:val="en-US" w:eastAsia="zh-CN"/>
                              </w:rPr>
                              <w:t>按实际情况添加或减少。</w:t>
                            </w:r>
                          </w:p>
                        </w:txbxContent>
                      </wps:txbx>
                      <wps:bodyPr upright="1"/>
                    </wps:wsp>
                  </a:graphicData>
                </a:graphic>
              </wp:anchor>
            </w:drawing>
          </mc:Choice>
          <mc:Fallback>
            <w:pict>
              <v:shape id="_x0000_s1026" o:spid="_x0000_s1026" o:spt="202" type="#_x0000_t202" style="position:absolute;left:0pt;margin-left:-2.3pt;margin-top:396.5pt;height:53.25pt;width:735.85pt;z-index:251682816;mso-width-relative:page;mso-height-relative:page;" filled="f" stroked="f" coordsize="21600,21600" o:gfxdata="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Kle&#10;S3/ZAAAACwEAAA8AAAAAAAAAAQAgAAAAIgAAAGRycy9kb3ducmV2LnhtbFBLAQIUABQAAAAIAIdO&#10;4kCNbfdasAEAAFADAAAOAAAAAAAAAAEAIAAAACgBAABkcnMvZTJvRG9jLnhtbFBLBQYAAAAABgAG&#10;AFkBAABKBQAAAAA=&#10;">
                <v:fill on="f" focussize="0,0"/>
                <v:stroke on="f"/>
                <v:imagedata o:title=""/>
                <o:lock v:ext="edit" aspectratio="f"/>
                <v:textbox>
                  <w:txbxContent>
                    <w:p>
                      <w:pPr>
                        <w:rPr>
                          <w:rFonts w:hint="eastAsia"/>
                          <w:color w:val="auto"/>
                          <w:sz w:val="28"/>
                          <w:szCs w:val="28"/>
                          <w:lang w:eastAsia="zh-CN"/>
                        </w:rPr>
                      </w:pPr>
                      <w:r>
                        <w:rPr>
                          <w:rFonts w:hint="eastAsia"/>
                          <w:sz w:val="28"/>
                          <w:szCs w:val="28"/>
                          <w:lang w:eastAsia="zh-CN"/>
                        </w:rPr>
                        <w:t>注明：</w:t>
                      </w:r>
                      <w:r>
                        <w:rPr>
                          <w:rFonts w:hint="eastAsia"/>
                          <w:sz w:val="28"/>
                          <w:szCs w:val="28"/>
                          <w:lang w:val="en-US" w:eastAsia="zh-CN"/>
                        </w:rPr>
                        <w:t>1.</w:t>
                      </w:r>
                      <w:r>
                        <w:rPr>
                          <w:rFonts w:hint="eastAsia"/>
                          <w:sz w:val="28"/>
                          <w:szCs w:val="28"/>
                          <w:lang w:eastAsia="zh-CN"/>
                        </w:rPr>
                        <w:t>高层管理人员数量可按实际情况添加或减少，</w:t>
                      </w:r>
                      <w:r>
                        <w:rPr>
                          <w:rFonts w:hint="eastAsia"/>
                          <w:color w:val="auto"/>
                          <w:sz w:val="28"/>
                          <w:szCs w:val="28"/>
                          <w:lang w:eastAsia="zh-CN"/>
                        </w:rPr>
                        <w:t>高管有多个副职的且分管多个部门的可横向添加。</w:t>
                      </w:r>
                    </w:p>
                    <w:p>
                      <w:pPr>
                        <w:ind w:firstLine="840" w:firstLineChars="300"/>
                        <w:rPr>
                          <w:rFonts w:hint="default" w:eastAsia="仿宋_GB2312"/>
                          <w:sz w:val="28"/>
                          <w:szCs w:val="28"/>
                          <w:lang w:eastAsia="zh-CN"/>
                        </w:rPr>
                      </w:pPr>
                      <w:r>
                        <w:rPr>
                          <w:rFonts w:hint="eastAsia"/>
                          <w:sz w:val="28"/>
                          <w:szCs w:val="28"/>
                          <w:lang w:val="en-US" w:eastAsia="zh-CN"/>
                        </w:rPr>
                        <w:t>2.内设一级部门</w:t>
                      </w:r>
                      <w:r>
                        <w:rPr>
                          <w:rFonts w:hint="eastAsia"/>
                          <w:sz w:val="28"/>
                          <w:szCs w:val="28"/>
                          <w:lang w:eastAsia="zh-CN"/>
                        </w:rPr>
                        <w:t>数量可</w:t>
                      </w:r>
                      <w:r>
                        <w:rPr>
                          <w:rFonts w:hint="eastAsia"/>
                          <w:sz w:val="28"/>
                          <w:szCs w:val="28"/>
                          <w:lang w:val="en-US" w:eastAsia="zh-CN"/>
                        </w:rPr>
                        <w:t>按实际情况添加或减少。</w:t>
                      </w:r>
                    </w:p>
                  </w:txbxContent>
                </v:textbox>
              </v:shape>
            </w:pict>
          </mc:Fallback>
        </mc:AlternateContent>
      </w:r>
      <w:r>
        <w:rPr>
          <w:color w:val="auto"/>
          <w:sz w:val="32"/>
        </w:rPr>
        <mc:AlternateContent>
          <mc:Choice Requires="wpg">
            <w:drawing>
              <wp:anchor distT="0" distB="0" distL="114300" distR="114300" simplePos="0" relativeHeight="251684864" behindDoc="0" locked="0" layoutInCell="1" allowOverlap="1">
                <wp:simplePos x="0" y="0"/>
                <wp:positionH relativeFrom="column">
                  <wp:posOffset>-13970</wp:posOffset>
                </wp:positionH>
                <wp:positionV relativeFrom="paragraph">
                  <wp:posOffset>36195</wp:posOffset>
                </wp:positionV>
                <wp:extent cx="9345295" cy="2137410"/>
                <wp:effectExtent l="4445" t="4445" r="0" b="10795"/>
                <wp:wrapNone/>
                <wp:docPr id="38" name="组合 38"/>
                <wp:cNvGraphicFramePr/>
                <a:graphic xmlns:a="http://schemas.openxmlformats.org/drawingml/2006/main">
                  <a:graphicData uri="http://schemas.microsoft.com/office/word/2010/wordprocessingGroup">
                    <wpg:wgp>
                      <wpg:cNvGrpSpPr/>
                      <wpg:grpSpPr>
                        <a:xfrm>
                          <a:off x="0" y="0"/>
                          <a:ext cx="9345295" cy="2137410"/>
                          <a:chOff x="4307" y="202698"/>
                          <a:chExt cx="14717" cy="3366"/>
                        </a:xfrm>
                      </wpg:grpSpPr>
                      <wps:wsp>
                        <wps:cNvPr id="30" name="文本框 30"/>
                        <wps:cNvSpPr txBox="1"/>
                        <wps:spPr>
                          <a:xfrm>
                            <a:off x="4307" y="202698"/>
                            <a:ext cx="14617" cy="3366"/>
                          </a:xfrm>
                          <a:prstGeom prst="rect">
                            <a:avLst/>
                          </a:prstGeom>
                          <a:noFill/>
                          <a:ln w="9525" cap="flat" cmpd="sng">
                            <a:solidFill>
                              <a:srgbClr val="000000"/>
                            </a:solidFill>
                            <a:prstDash val="dash"/>
                            <a:miter/>
                            <a:headEnd type="none" w="med" len="med"/>
                            <a:tailEnd type="arrow" w="med" len="med"/>
                          </a:ln>
                        </wps:spPr>
                        <wps:txbx>
                          <w:txbxContent>
                            <w:p/>
                          </w:txbxContent>
                        </wps:txbx>
                        <wps:bodyPr upright="1"/>
                      </wps:wsp>
                      <wps:wsp>
                        <wps:cNvPr id="31" name="文本框 31"/>
                        <wps:cNvSpPr txBox="1"/>
                        <wps:spPr>
                          <a:xfrm>
                            <a:off x="16974" y="202741"/>
                            <a:ext cx="2050" cy="500"/>
                          </a:xfrm>
                          <a:prstGeom prst="rect">
                            <a:avLst/>
                          </a:prstGeom>
                          <a:noFill/>
                          <a:ln>
                            <a:noFill/>
                          </a:ln>
                        </wps:spPr>
                        <wps:txbx>
                          <w:txbxContent>
                            <w:p>
                              <w:pPr>
                                <w:rPr>
                                  <w:rFonts w:hint="eastAsia" w:eastAsia="仿宋_GB2312"/>
                                  <w:color w:val="FF0000"/>
                                  <w:lang w:eastAsia="zh-CN"/>
                                </w:rPr>
                              </w:pPr>
                              <w:r>
                                <w:rPr>
                                  <w:rFonts w:hint="eastAsia"/>
                                  <w:color w:val="FF0000"/>
                                  <w:sz w:val="28"/>
                                  <w:szCs w:val="28"/>
                                  <w:lang w:eastAsia="zh-CN"/>
                                </w:rPr>
                                <w:t>高层管理人员</w:t>
                              </w:r>
                            </w:p>
                          </w:txbxContent>
                        </wps:txbx>
                        <wps:bodyPr upright="1"/>
                      </wps:wsp>
                      <wpg:grpSp>
                        <wpg:cNvPr id="37" name="组合 37"/>
                        <wpg:cNvGrpSpPr/>
                        <wpg:grpSpPr>
                          <a:xfrm>
                            <a:off x="9556" y="202926"/>
                            <a:ext cx="2442" cy="2504"/>
                            <a:chOff x="9556" y="202654"/>
                            <a:chExt cx="2442" cy="2504"/>
                          </a:xfrm>
                        </wpg:grpSpPr>
                        <wps:wsp>
                          <wps:cNvPr id="32" name="文本框 32"/>
                          <wps:cNvSpPr txBox="1"/>
                          <wps:spPr>
                            <a:xfrm>
                              <a:off x="9566" y="202654"/>
                              <a:ext cx="2432" cy="515"/>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eastAsia="仿宋_GB2312"/>
                                    <w:sz w:val="21"/>
                                    <w:szCs w:val="21"/>
                                    <w:lang w:eastAsia="zh-CN"/>
                                  </w:rPr>
                                </w:pPr>
                                <w:r>
                                  <w:rPr>
                                    <w:rFonts w:hint="eastAsia"/>
                                    <w:sz w:val="21"/>
                                    <w:szCs w:val="21"/>
                                    <w:lang w:eastAsia="zh-CN"/>
                                  </w:rPr>
                                  <w:t>职务、姓名</w:t>
                                </w:r>
                              </w:p>
                            </w:txbxContent>
                          </wps:txbx>
                          <wps:bodyPr upright="1"/>
                        </wps:wsp>
                        <wps:wsp>
                          <wps:cNvPr id="33" name="文本框 33"/>
                          <wps:cNvSpPr txBox="1"/>
                          <wps:spPr>
                            <a:xfrm>
                              <a:off x="9556" y="203644"/>
                              <a:ext cx="2432" cy="515"/>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eastAsia="仿宋_GB2312"/>
                                    <w:sz w:val="21"/>
                                    <w:szCs w:val="21"/>
                                    <w:lang w:eastAsia="zh-CN"/>
                                  </w:rPr>
                                </w:pPr>
                                <w:r>
                                  <w:rPr>
                                    <w:rFonts w:hint="eastAsia"/>
                                    <w:sz w:val="21"/>
                                    <w:szCs w:val="21"/>
                                    <w:lang w:eastAsia="zh-CN"/>
                                  </w:rPr>
                                  <w:t>职务、姓名</w:t>
                                </w:r>
                              </w:p>
                            </w:txbxContent>
                          </wps:txbx>
                          <wps:bodyPr upright="1"/>
                        </wps:wsp>
                        <wps:wsp>
                          <wps:cNvPr id="34" name="文本框 34"/>
                          <wps:cNvSpPr txBox="1"/>
                          <wps:spPr>
                            <a:xfrm>
                              <a:off x="9556" y="204644"/>
                              <a:ext cx="2432" cy="515"/>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eastAsia="仿宋_GB2312"/>
                                    <w:sz w:val="21"/>
                                    <w:szCs w:val="21"/>
                                    <w:lang w:eastAsia="zh-CN"/>
                                  </w:rPr>
                                </w:pPr>
                                <w:r>
                                  <w:rPr>
                                    <w:rFonts w:hint="eastAsia"/>
                                    <w:sz w:val="21"/>
                                    <w:szCs w:val="21"/>
                                    <w:lang w:eastAsia="zh-CN"/>
                                  </w:rPr>
                                  <w:t>职务、姓名</w:t>
                                </w:r>
                              </w:p>
                            </w:txbxContent>
                          </wps:txbx>
                          <wps:bodyPr upright="1"/>
                        </wps:wsp>
                        <wps:wsp>
                          <wps:cNvPr id="35" name="直接连接符 35"/>
                          <wps:cNvCnPr/>
                          <wps:spPr>
                            <a:xfrm>
                              <a:off x="10774" y="204253"/>
                              <a:ext cx="16" cy="333"/>
                            </a:xfrm>
                            <a:prstGeom prst="line">
                              <a:avLst/>
                            </a:prstGeom>
                            <a:ln w="9525" cap="flat" cmpd="sng">
                              <a:solidFill>
                                <a:srgbClr val="000000"/>
                              </a:solidFill>
                              <a:prstDash val="solid"/>
                              <a:headEnd type="none" w="med" len="med"/>
                              <a:tailEnd type="arrow" w="med" len="med"/>
                            </a:ln>
                          </wps:spPr>
                          <wps:bodyPr upright="1"/>
                        </wps:wsp>
                        <wps:wsp>
                          <wps:cNvPr id="36" name="直接连接符 36"/>
                          <wps:cNvCnPr/>
                          <wps:spPr>
                            <a:xfrm>
                              <a:off x="10762" y="203243"/>
                              <a:ext cx="16" cy="333"/>
                            </a:xfrm>
                            <a:prstGeom prst="line">
                              <a:avLst/>
                            </a:prstGeom>
                            <a:ln w="9525" cap="flat" cmpd="sng">
                              <a:solidFill>
                                <a:srgbClr val="000000"/>
                              </a:solidFill>
                              <a:prstDash val="solid"/>
                              <a:headEnd type="none" w="med" len="med"/>
                              <a:tailEnd type="arrow" w="med" len="med"/>
                            </a:ln>
                          </wps:spPr>
                          <wps:bodyPr upright="1"/>
                        </wps:wsp>
                      </wpg:grpSp>
                    </wpg:wgp>
                  </a:graphicData>
                </a:graphic>
              </wp:anchor>
            </w:drawing>
          </mc:Choice>
          <mc:Fallback>
            <w:pict>
              <v:group id="_x0000_s1026" o:spid="_x0000_s1026" o:spt="203" style="position:absolute;left:0pt;margin-left:-1.1pt;margin-top:2.85pt;height:168.3pt;width:735.85pt;z-index:251684864;mso-width-relative:page;mso-height-relative:page;" coordorigin="4307,202698" coordsize="14717,3366" o:gfxdata="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">
                <o:lock v:ext="edit" aspectratio="f"/>
                <v:shape id="_x0000_s1026" o:spid="_x0000_s1026" o:spt="202" type="#_x0000_t202" style="position:absolute;left:4307;top:202698;height:3366;width:14617;" filled="f" stroked="t" coordsize="21600,21600" o:gfxdata="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LwJCBrUAAADbAAAADwAA&#10;AAAAAAABACAAAAAiAAAAZHJzL2Rvd25yZXYueG1sUEsBAhQAFAAAAAgAh07iQDMvBZ47AAAAOQAA&#10;ABAAAAAAAAAAAQAgAAAABAEAAGRycy9zaGFwZXhtbC54bWxQSwUGAAAAAAYABgBbAQAArgMAAAAA&#10;">
                  <v:fill on="f" focussize="0,0"/>
                  <v:stroke color="#000000" joinstyle="miter" dashstyle="dash" endarrow="open"/>
                  <v:imagedata o:title=""/>
                  <o:lock v:ext="edit" aspectratio="f"/>
                  <v:textbox>
                    <w:txbxContent>
                      <w:p/>
                    </w:txbxContent>
                  </v:textbox>
                </v:shape>
                <v:shape id="_x0000_s1026" o:spid="_x0000_s1026" o:spt="202" type="#_x0000_t202" style="position:absolute;left:16974;top:202741;height:500;width:2050;" filled="f" stroked="f" coordsize="21600,21600" o:gfxdata="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Sn8N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eastAsia="仿宋_GB2312"/>
                            <w:color w:val="FF0000"/>
                            <w:lang w:eastAsia="zh-CN"/>
                          </w:rPr>
                        </w:pPr>
                        <w:r>
                          <w:rPr>
                            <w:rFonts w:hint="eastAsia"/>
                            <w:color w:val="FF0000"/>
                            <w:sz w:val="28"/>
                            <w:szCs w:val="28"/>
                            <w:lang w:eastAsia="zh-CN"/>
                          </w:rPr>
                          <w:t>高层管理人员</w:t>
                        </w:r>
                      </w:p>
                    </w:txbxContent>
                  </v:textbox>
                </v:shape>
                <v:group id="_x0000_s1026" o:spid="_x0000_s1026" o:spt="203" style="position:absolute;left:9556;top:202926;height:2504;width:2442;" coordorigin="9556,202654" coordsize="2442,2504"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9566;top:202654;height:515;width:2432;" filled="f" stroked="t" coordsize="21600,21600" o:gfxdata="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jKub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jc w:val="center"/>
                            <w:rPr>
                              <w:rFonts w:hint="eastAsia" w:eastAsia="仿宋_GB2312"/>
                              <w:sz w:val="21"/>
                              <w:szCs w:val="21"/>
                              <w:lang w:eastAsia="zh-CN"/>
                            </w:rPr>
                          </w:pPr>
                          <w:r>
                            <w:rPr>
                              <w:rFonts w:hint="eastAsia"/>
                              <w:sz w:val="21"/>
                              <w:szCs w:val="21"/>
                              <w:lang w:eastAsia="zh-CN"/>
                            </w:rPr>
                            <w:t>职务、姓名</w:t>
                          </w:r>
                        </w:p>
                      </w:txbxContent>
                    </v:textbox>
                  </v:shape>
                  <v:shape id="_x0000_s1026" o:spid="_x0000_s1026" o:spt="202" type="#_x0000_t202" style="position:absolute;left:9556;top:203644;height:515;width:2432;" filled="f" stroked="t" coordsize="21600,21600" o:gfxdata="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ORvIr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jc w:val="center"/>
                            <w:rPr>
                              <w:rFonts w:hint="eastAsia" w:eastAsia="仿宋_GB2312"/>
                              <w:sz w:val="21"/>
                              <w:szCs w:val="21"/>
                              <w:lang w:eastAsia="zh-CN"/>
                            </w:rPr>
                          </w:pPr>
                          <w:r>
                            <w:rPr>
                              <w:rFonts w:hint="eastAsia"/>
                              <w:sz w:val="21"/>
                              <w:szCs w:val="21"/>
                              <w:lang w:eastAsia="zh-CN"/>
                            </w:rPr>
                            <w:t>职务、姓名</w:t>
                          </w:r>
                        </w:p>
                      </w:txbxContent>
                    </v:textbox>
                  </v:shape>
                  <v:shape id="_x0000_s1026" o:spid="_x0000_s1026" o:spt="202" type="#_x0000_t202" style="position:absolute;left:9556;top:204644;height:515;width:2432;" filled="f" stroked="t" coordsize="21600,21600" o:gfxdata="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w33Vr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jc w:val="center"/>
                            <w:rPr>
                              <w:rFonts w:hint="eastAsia" w:eastAsia="仿宋_GB2312"/>
                              <w:sz w:val="21"/>
                              <w:szCs w:val="21"/>
                              <w:lang w:eastAsia="zh-CN"/>
                            </w:rPr>
                          </w:pPr>
                          <w:r>
                            <w:rPr>
                              <w:rFonts w:hint="eastAsia"/>
                              <w:sz w:val="21"/>
                              <w:szCs w:val="21"/>
                              <w:lang w:eastAsia="zh-CN"/>
                            </w:rPr>
                            <w:t>职务、姓名</w:t>
                          </w:r>
                        </w:p>
                      </w:txbxContent>
                    </v:textbox>
                  </v:shape>
                  <v:line id="_x0000_s1026" o:spid="_x0000_s1026" o:spt="20" style="position:absolute;left:10774;top:204253;height:333;width:16;" filled="f" stroked="t" coordsize="21600,21600" o:gfxdata="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U0y/L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_x0000_s1026" o:spid="_x0000_s1026" o:spt="20" style="position:absolute;left:10762;top:203243;height:333;width:16;" filled="f" stroked="t" coordsize="21600,21600" o:gfxdata="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n6yL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group>
              </v:group>
            </w:pict>
          </mc:Fallback>
        </mc:AlternateContent>
      </w:r>
    </w:p>
    <w:p>
      <w:pPr>
        <w:spacing w:line="560" w:lineRule="exac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附件4</w:t>
      </w:r>
    </w:p>
    <w:p>
      <w:pPr>
        <w:spacing w:line="560" w:lineRule="exact"/>
        <w:rPr>
          <w:rFonts w:hint="default" w:ascii="Times New Roman" w:hAnsi="Times New Roman" w:cs="Times New Roman"/>
          <w:color w:val="auto"/>
          <w:highlight w:val="none"/>
          <w:lang w:val="en-US" w:eastAsia="zh-CN"/>
        </w:rPr>
      </w:pPr>
    </w:p>
    <w:p>
      <w:pPr>
        <w:spacing w:line="560" w:lineRule="exact"/>
        <w:jc w:val="center"/>
        <w:rPr>
          <w:rFonts w:hint="default" w:ascii="Times New Roman" w:hAnsi="Times New Roman" w:eastAsia="方正小标宋简体" w:cs="Times New Roman"/>
          <w:color w:val="auto"/>
          <w:sz w:val="44"/>
          <w:szCs w:val="44"/>
          <w:highlight w:val="none"/>
          <w:lang w:val="en-US" w:eastAsia="zh-CN"/>
        </w:rPr>
      </w:pPr>
    </w:p>
    <w:p>
      <w:pPr>
        <w:spacing w:line="560" w:lineRule="exact"/>
        <w:jc w:val="center"/>
        <w:rPr>
          <w:rFonts w:hint="default"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高管</w:t>
      </w:r>
      <w:r>
        <w:rPr>
          <w:rFonts w:hint="default" w:ascii="Times New Roman" w:hAnsi="Times New Roman" w:eastAsia="方正小标宋简体" w:cs="Times New Roman"/>
          <w:color w:val="auto"/>
          <w:sz w:val="44"/>
          <w:szCs w:val="44"/>
          <w:highlight w:val="none"/>
          <w:lang w:val="en-US" w:eastAsia="zh-CN"/>
        </w:rPr>
        <w:t>任</w:t>
      </w:r>
      <w:r>
        <w:rPr>
          <w:rFonts w:hint="eastAsia" w:ascii="Times New Roman" w:hAnsi="Times New Roman" w:eastAsia="方正小标宋简体" w:cs="Times New Roman"/>
          <w:color w:val="auto"/>
          <w:sz w:val="44"/>
          <w:szCs w:val="44"/>
          <w:highlight w:val="none"/>
          <w:lang w:val="en-US" w:eastAsia="zh-CN"/>
        </w:rPr>
        <w:t>职</w:t>
      </w:r>
      <w:r>
        <w:rPr>
          <w:rFonts w:hint="default" w:ascii="Times New Roman" w:hAnsi="Times New Roman" w:eastAsia="方正小标宋简体" w:cs="Times New Roman"/>
          <w:color w:val="auto"/>
          <w:sz w:val="44"/>
          <w:szCs w:val="44"/>
          <w:highlight w:val="none"/>
          <w:lang w:val="en-US" w:eastAsia="zh-CN"/>
        </w:rPr>
        <w:t>证明</w:t>
      </w:r>
    </w:p>
    <w:p>
      <w:pPr>
        <w:spacing w:line="560" w:lineRule="exact"/>
        <w:jc w:val="both"/>
        <w:rPr>
          <w:rFonts w:hint="default" w:ascii="Times New Roman" w:hAnsi="Times New Roman" w:cs="Times New Roman"/>
          <w:color w:val="auto"/>
          <w:highlight w:val="none"/>
        </w:rPr>
      </w:pPr>
    </w:p>
    <w:p>
      <w:pPr>
        <w:spacing w:line="560" w:lineRule="exact"/>
        <w:ind w:firstLine="640" w:firstLineChars="200"/>
        <w:rPr>
          <w:rFonts w:hint="eastAsia" w:ascii="Times New Roman" w:hAnsi="Times New Roman" w:eastAsia="仿宋_GB2312" w:cs="Times New Roman"/>
          <w:color w:val="auto"/>
          <w:highlight w:val="none"/>
          <w:lang w:eastAsia="zh-CN"/>
        </w:rPr>
      </w:pPr>
      <w:r>
        <w:rPr>
          <w:rFonts w:hint="eastAsia" w:ascii="Times New Roman" w:hAnsi="Times New Roman" w:cs="Times New Roman"/>
          <w:color w:val="auto"/>
          <w:highlight w:val="none"/>
          <w:lang w:val="en-US" w:eastAsia="zh-CN"/>
        </w:rPr>
        <w:t>兹有我单位员工</w:t>
      </w:r>
      <w:r>
        <w:rPr>
          <w:rFonts w:hint="default" w:ascii="Times New Roman" w:hAnsi="Times New Roman" w:cs="Times New Roman"/>
          <w:color w:val="auto"/>
          <w:highlight w:val="none"/>
        </w:rPr>
        <w:t>XXX</w:t>
      </w:r>
      <w:r>
        <w:rPr>
          <w:rFonts w:hint="eastAsia" w:ascii="Times New Roman" w:hAnsi="Times New Roman" w:cs="Times New Roman"/>
          <w:color w:val="auto"/>
          <w:highlight w:val="none"/>
          <w:lang w:eastAsia="zh-CN"/>
        </w:rPr>
        <w:t>，身份证号</w:t>
      </w:r>
      <w:r>
        <w:rPr>
          <w:rFonts w:hint="default" w:ascii="Times New Roman" w:hAnsi="Times New Roman" w:cs="Times New Roman"/>
          <w:color w:val="auto"/>
          <w:highlight w:val="none"/>
        </w:rPr>
        <w:t>XXX</w:t>
      </w:r>
      <w:r>
        <w:rPr>
          <w:rFonts w:hint="eastAsia" w:ascii="Times New Roman" w:hAnsi="Times New Roman" w:cs="Times New Roman"/>
          <w:color w:val="auto"/>
          <w:highlight w:val="none"/>
          <w:lang w:eastAsia="zh-CN"/>
        </w:rPr>
        <w:t>，其</w:t>
      </w:r>
      <w:r>
        <w:rPr>
          <w:rFonts w:hint="eastAsia" w:ascii="Times New Roman" w:hAnsi="Times New Roman" w:cs="Times New Roman"/>
          <w:color w:val="auto"/>
          <w:highlight w:val="none"/>
          <w:lang w:val="en-US" w:eastAsia="zh-CN"/>
        </w:rPr>
        <w:t>202</w:t>
      </w:r>
      <w:r>
        <w:rPr>
          <w:rFonts w:hint="eastAsia" w:cs="Times New Roman"/>
          <w:color w:val="auto"/>
          <w:highlight w:val="none"/>
          <w:lang w:val="en-US" w:eastAsia="zh-CN"/>
        </w:rPr>
        <w:t>1</w:t>
      </w:r>
      <w:r>
        <w:rPr>
          <w:rFonts w:hint="eastAsia" w:ascii="Times New Roman" w:hAnsi="Times New Roman" w:cs="Times New Roman"/>
          <w:color w:val="auto"/>
          <w:highlight w:val="none"/>
          <w:lang w:val="en-US" w:eastAsia="zh-CN"/>
        </w:rPr>
        <w:t>年在我单位担任</w:t>
      </w:r>
      <w:r>
        <w:rPr>
          <w:rFonts w:hint="default" w:ascii="Times New Roman" w:hAnsi="Times New Roman" w:cs="Times New Roman"/>
          <w:color w:val="auto"/>
          <w:highlight w:val="none"/>
        </w:rPr>
        <w:t>XXX</w:t>
      </w:r>
      <w:r>
        <w:rPr>
          <w:rFonts w:hint="eastAsia" w:ascii="Times New Roman" w:hAnsi="Times New Roman" w:cs="Times New Roman"/>
          <w:color w:val="auto"/>
          <w:highlight w:val="none"/>
          <w:lang w:eastAsia="zh-CN"/>
        </w:rPr>
        <w:t>职务，为我单位高层管理人员（其层级详见组织架构图），其工作内容为</w:t>
      </w:r>
      <w:r>
        <w:rPr>
          <w:rFonts w:hint="default" w:ascii="Times New Roman" w:hAnsi="Times New Roman" w:cs="Times New Roman"/>
          <w:color w:val="auto"/>
          <w:highlight w:val="none"/>
        </w:rPr>
        <w:t>XXXXX</w:t>
      </w:r>
      <w:r>
        <w:rPr>
          <w:rFonts w:hint="eastAsia" w:ascii="Times New Roman" w:hAnsi="Times New Roman" w:cs="Times New Roman"/>
          <w:color w:val="auto"/>
          <w:highlight w:val="none"/>
          <w:lang w:eastAsia="zh-CN"/>
        </w:rPr>
        <w:t>。</w:t>
      </w:r>
    </w:p>
    <w:p>
      <w:pPr>
        <w:spacing w:line="560" w:lineRule="exact"/>
        <w:ind w:firstLine="640" w:firstLineChars="200"/>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特此证明。</w:t>
      </w:r>
    </w:p>
    <w:p>
      <w:pPr>
        <w:spacing w:line="560" w:lineRule="exact"/>
        <w:ind w:firstLine="640" w:firstLineChars="200"/>
        <w:rPr>
          <w:rFonts w:hint="eastAsia" w:ascii="Times New Roman" w:hAnsi="Times New Roman" w:cs="Times New Roman"/>
          <w:color w:val="auto"/>
          <w:highlight w:val="none"/>
          <w:lang w:eastAsia="zh-CN"/>
        </w:rPr>
      </w:pPr>
    </w:p>
    <w:p>
      <w:pPr>
        <w:spacing w:line="560" w:lineRule="exact"/>
        <w:ind w:firstLine="64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法人代表或实际负责人（签名或名章）：</w:t>
      </w: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pPr>
        <w:spacing w:line="560" w:lineRule="exact"/>
        <w:rPr>
          <w:rFonts w:hint="default" w:ascii="Times New Roman" w:hAnsi="Times New Roman" w:cs="Times New Roman"/>
          <w:color w:val="auto"/>
          <w:highlight w:val="none"/>
        </w:rPr>
      </w:pP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珠海XXX公司（公章）</w:t>
      </w: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20</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年X月X日</w:t>
      </w:r>
    </w:p>
    <w:p>
      <w:pPr>
        <w:spacing w:line="560" w:lineRule="exact"/>
        <w:ind w:firstLine="640" w:firstLineChars="200"/>
        <w:rPr>
          <w:rFonts w:hint="eastAsia" w:ascii="Times New Roman" w:hAnsi="Times New Roman" w:cs="Times New Roman"/>
          <w:color w:val="auto"/>
          <w:highlight w:val="none"/>
          <w:lang w:eastAsia="zh-CN"/>
        </w:rPr>
      </w:pPr>
    </w:p>
    <w:p>
      <w:pPr>
        <w:spacing w:line="560" w:lineRule="exact"/>
        <w:ind w:firstLine="640" w:firstLineChars="200"/>
        <w:rPr>
          <w:rFonts w:hint="eastAsia" w:ascii="Times New Roman" w:hAnsi="Times New Roman" w:cs="Times New Roman"/>
          <w:color w:val="auto"/>
          <w:highlight w:val="none"/>
          <w:lang w:val="en-US" w:eastAsia="zh-CN"/>
        </w:rPr>
      </w:pPr>
    </w:p>
    <w:p>
      <w:pPr>
        <w:spacing w:line="560" w:lineRule="exact"/>
        <w:ind w:firstLine="640" w:firstLineChars="200"/>
        <w:rPr>
          <w:rFonts w:hint="eastAsia" w:ascii="Times New Roman" w:hAnsi="Times New Roman" w:cs="Times New Roman"/>
          <w:color w:val="auto"/>
          <w:highlight w:val="none"/>
          <w:lang w:val="en-US" w:eastAsia="zh-CN"/>
        </w:rPr>
      </w:pPr>
    </w:p>
    <w:p>
      <w:pPr>
        <w:spacing w:line="560" w:lineRule="exact"/>
        <w:ind w:firstLine="640" w:firstLineChars="200"/>
        <w:rPr>
          <w:rFonts w:hint="eastAsia" w:ascii="Times New Roman" w:hAnsi="Times New Roman" w:cs="Times New Roman"/>
          <w:color w:val="auto"/>
          <w:highlight w:val="none"/>
          <w:lang w:val="en-US" w:eastAsia="zh-CN"/>
        </w:rPr>
      </w:pPr>
    </w:p>
    <w:p>
      <w:pPr>
        <w:spacing w:line="560" w:lineRule="exact"/>
        <w:ind w:firstLine="640" w:firstLineChars="200"/>
        <w:rPr>
          <w:rFonts w:hint="eastAsia" w:ascii="Times New Roman" w:hAnsi="Times New Roman" w:cs="Times New Roman"/>
          <w:color w:val="auto"/>
          <w:highlight w:val="none"/>
          <w:lang w:val="en-US" w:eastAsia="zh-CN"/>
        </w:rPr>
      </w:pPr>
    </w:p>
    <w:p>
      <w:pPr>
        <w:spacing w:line="560" w:lineRule="exact"/>
        <w:ind w:firstLine="640" w:firstLineChars="200"/>
        <w:rPr>
          <w:rFonts w:hint="eastAsia" w:ascii="Times New Roman" w:hAnsi="Times New Roman" w:cs="Times New Roman"/>
          <w:color w:val="auto"/>
          <w:highlight w:val="none"/>
          <w:lang w:val="en-US" w:eastAsia="zh-CN"/>
        </w:rPr>
      </w:pPr>
    </w:p>
    <w:p>
      <w:pPr>
        <w:spacing w:line="560" w:lineRule="exact"/>
        <w:ind w:firstLine="640" w:firstLineChars="200"/>
        <w:rPr>
          <w:rFonts w:hint="eastAsia" w:ascii="Times New Roman" w:hAnsi="Times New Roman" w:cs="Times New Roman"/>
          <w:color w:val="auto"/>
          <w:highlight w:val="none"/>
          <w:lang w:val="en-US" w:eastAsia="zh-CN"/>
        </w:rPr>
      </w:pPr>
    </w:p>
    <w:p>
      <w:pPr>
        <w:spacing w:line="560" w:lineRule="exact"/>
        <w:ind w:firstLine="640" w:firstLineChars="200"/>
        <w:rPr>
          <w:rFonts w:hint="eastAsia" w:ascii="Times New Roman" w:hAnsi="Times New Roman" w:cs="Times New Roman"/>
          <w:color w:val="auto"/>
          <w:highlight w:val="none"/>
          <w:lang w:val="en-US" w:eastAsia="zh-CN"/>
        </w:rPr>
      </w:pPr>
    </w:p>
    <w:p>
      <w:pPr>
        <w:spacing w:line="560" w:lineRule="exact"/>
        <w:rPr>
          <w:rFonts w:hint="eastAsia" w:ascii="Times New Roman" w:hAnsi="Times New Roman" w:cs="Times New Roman"/>
          <w:color w:val="auto"/>
          <w:highlight w:val="none"/>
          <w:lang w:val="en-US" w:eastAsia="zh-CN"/>
        </w:rPr>
      </w:pPr>
    </w:p>
    <w:p>
      <w:pPr>
        <w:spacing w:line="560" w:lineRule="exact"/>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附件5</w:t>
      </w:r>
    </w:p>
    <w:p>
      <w:pPr>
        <w:spacing w:line="560" w:lineRule="exact"/>
        <w:jc w:val="center"/>
        <w:rPr>
          <w:rFonts w:hint="eastAsia" w:ascii="Times New Roman" w:hAnsi="Times New Roman" w:eastAsia="方正小标宋简体" w:cs="Times New Roman"/>
          <w:color w:val="auto"/>
          <w:sz w:val="44"/>
          <w:szCs w:val="44"/>
          <w:highlight w:val="none"/>
          <w:lang w:val="en-US" w:eastAsia="zh-CN"/>
        </w:rPr>
      </w:pPr>
    </w:p>
    <w:p>
      <w:pPr>
        <w:spacing w:line="560" w:lineRule="exact"/>
        <w:jc w:val="center"/>
        <w:rPr>
          <w:rFonts w:hint="eastAsia" w:ascii="Times New Roman" w:hAnsi="Times New Roman" w:eastAsia="方正小标宋简体" w:cs="Times New Roman"/>
          <w:color w:val="auto"/>
          <w:sz w:val="44"/>
          <w:szCs w:val="44"/>
          <w:highlight w:val="none"/>
          <w:lang w:val="en-US" w:eastAsia="zh-CN"/>
        </w:rPr>
      </w:pPr>
    </w:p>
    <w:p>
      <w:pPr>
        <w:spacing w:line="560" w:lineRule="exact"/>
        <w:jc w:val="center"/>
        <w:rPr>
          <w:rFonts w:hint="default" w:ascii="Times New Roman" w:hAnsi="Times New Roman" w:eastAsia="方正小标宋简体" w:cs="Times New Roman"/>
          <w:color w:val="auto"/>
          <w:sz w:val="44"/>
          <w:szCs w:val="44"/>
          <w:highlight w:val="none"/>
          <w:lang w:val="en-US" w:eastAsia="zh-CN"/>
        </w:rPr>
      </w:pPr>
      <w:r>
        <w:rPr>
          <w:rFonts w:hint="eastAsia" w:ascii="Times New Roman" w:hAnsi="Times New Roman" w:eastAsia="方正小标宋简体" w:cs="Times New Roman"/>
          <w:color w:val="auto"/>
          <w:sz w:val="44"/>
          <w:szCs w:val="44"/>
          <w:highlight w:val="none"/>
          <w:lang w:val="en-US" w:eastAsia="zh-CN"/>
        </w:rPr>
        <w:t>中层</w:t>
      </w:r>
      <w:r>
        <w:rPr>
          <w:rFonts w:hint="default" w:ascii="Times New Roman" w:hAnsi="Times New Roman" w:eastAsia="方正小标宋简体" w:cs="Times New Roman"/>
          <w:color w:val="auto"/>
          <w:sz w:val="44"/>
          <w:szCs w:val="44"/>
          <w:highlight w:val="none"/>
          <w:lang w:val="en-US" w:eastAsia="zh-CN"/>
        </w:rPr>
        <w:t>任</w:t>
      </w:r>
      <w:r>
        <w:rPr>
          <w:rFonts w:hint="eastAsia" w:ascii="Times New Roman" w:hAnsi="Times New Roman" w:eastAsia="方正小标宋简体" w:cs="Times New Roman"/>
          <w:color w:val="auto"/>
          <w:sz w:val="44"/>
          <w:szCs w:val="44"/>
          <w:highlight w:val="none"/>
          <w:lang w:val="en-US" w:eastAsia="zh-CN"/>
        </w:rPr>
        <w:t>职</w:t>
      </w:r>
      <w:r>
        <w:rPr>
          <w:rFonts w:hint="default" w:ascii="Times New Roman" w:hAnsi="Times New Roman" w:eastAsia="方正小标宋简体" w:cs="Times New Roman"/>
          <w:color w:val="auto"/>
          <w:sz w:val="44"/>
          <w:szCs w:val="44"/>
          <w:highlight w:val="none"/>
          <w:lang w:val="en-US" w:eastAsia="zh-CN"/>
        </w:rPr>
        <w:t>证明</w:t>
      </w:r>
    </w:p>
    <w:p>
      <w:pPr>
        <w:spacing w:line="560" w:lineRule="exact"/>
        <w:jc w:val="both"/>
        <w:rPr>
          <w:rFonts w:hint="default" w:ascii="Times New Roman" w:hAnsi="Times New Roman" w:cs="Times New Roman"/>
          <w:color w:val="auto"/>
          <w:highlight w:val="none"/>
        </w:rPr>
      </w:pPr>
    </w:p>
    <w:p>
      <w:pPr>
        <w:spacing w:line="560" w:lineRule="exact"/>
        <w:ind w:firstLine="640" w:firstLineChars="200"/>
        <w:rPr>
          <w:rFonts w:hint="eastAsia" w:ascii="Times New Roman" w:hAnsi="Times New Roman" w:eastAsia="仿宋_GB2312" w:cs="Times New Roman"/>
          <w:color w:val="auto"/>
          <w:highlight w:val="none"/>
          <w:lang w:eastAsia="zh-CN"/>
        </w:rPr>
      </w:pPr>
      <w:r>
        <w:rPr>
          <w:rFonts w:hint="eastAsia" w:ascii="Times New Roman" w:hAnsi="Times New Roman" w:cs="Times New Roman"/>
          <w:color w:val="auto"/>
          <w:highlight w:val="none"/>
          <w:lang w:val="en-US" w:eastAsia="zh-CN"/>
        </w:rPr>
        <w:t>兹有我单位员工</w:t>
      </w:r>
      <w:r>
        <w:rPr>
          <w:rFonts w:hint="default" w:ascii="Times New Roman" w:hAnsi="Times New Roman" w:cs="Times New Roman"/>
          <w:color w:val="auto"/>
          <w:highlight w:val="none"/>
        </w:rPr>
        <w:t>XXX</w:t>
      </w:r>
      <w:r>
        <w:rPr>
          <w:rFonts w:hint="eastAsia" w:ascii="Times New Roman" w:hAnsi="Times New Roman" w:cs="Times New Roman"/>
          <w:color w:val="auto"/>
          <w:highlight w:val="none"/>
          <w:lang w:eastAsia="zh-CN"/>
        </w:rPr>
        <w:t>，身份证号</w:t>
      </w:r>
      <w:r>
        <w:rPr>
          <w:rFonts w:hint="default" w:ascii="Times New Roman" w:hAnsi="Times New Roman" w:cs="Times New Roman"/>
          <w:color w:val="auto"/>
          <w:highlight w:val="none"/>
        </w:rPr>
        <w:t>XXX</w:t>
      </w:r>
      <w:r>
        <w:rPr>
          <w:rFonts w:hint="eastAsia" w:ascii="Times New Roman" w:hAnsi="Times New Roman" w:cs="Times New Roman"/>
          <w:color w:val="auto"/>
          <w:highlight w:val="none"/>
          <w:lang w:eastAsia="zh-CN"/>
        </w:rPr>
        <w:t>，其</w:t>
      </w:r>
      <w:r>
        <w:rPr>
          <w:rFonts w:hint="eastAsia" w:ascii="Times New Roman" w:hAnsi="Times New Roman" w:cs="Times New Roman"/>
          <w:color w:val="auto"/>
          <w:highlight w:val="none"/>
          <w:lang w:val="en-US" w:eastAsia="zh-CN"/>
        </w:rPr>
        <w:t>202</w:t>
      </w:r>
      <w:r>
        <w:rPr>
          <w:rFonts w:hint="eastAsia" w:cs="Times New Roman"/>
          <w:color w:val="auto"/>
          <w:highlight w:val="none"/>
          <w:lang w:val="en-US" w:eastAsia="zh-CN"/>
        </w:rPr>
        <w:t>1</w:t>
      </w:r>
      <w:r>
        <w:rPr>
          <w:rFonts w:hint="eastAsia" w:ascii="Times New Roman" w:hAnsi="Times New Roman" w:cs="Times New Roman"/>
          <w:color w:val="auto"/>
          <w:highlight w:val="none"/>
          <w:lang w:val="en-US" w:eastAsia="zh-CN"/>
        </w:rPr>
        <w:t>年在我单位</w:t>
      </w:r>
      <w:r>
        <w:rPr>
          <w:rFonts w:hint="default" w:ascii="Times New Roman" w:hAnsi="Times New Roman" w:cs="Times New Roman"/>
          <w:color w:val="auto"/>
          <w:highlight w:val="none"/>
        </w:rPr>
        <w:t>XXX</w:t>
      </w:r>
      <w:r>
        <w:rPr>
          <w:rFonts w:hint="eastAsia" w:ascii="Times New Roman" w:hAnsi="Times New Roman" w:cs="Times New Roman"/>
          <w:color w:val="auto"/>
          <w:highlight w:val="none"/>
          <w:lang w:eastAsia="zh-CN"/>
        </w:rPr>
        <w:t>部门</w:t>
      </w:r>
      <w:r>
        <w:rPr>
          <w:rFonts w:hint="eastAsia" w:ascii="Times New Roman" w:hAnsi="Times New Roman" w:cs="Times New Roman"/>
          <w:color w:val="auto"/>
          <w:highlight w:val="none"/>
          <w:lang w:val="en-US" w:eastAsia="zh-CN"/>
        </w:rPr>
        <w:t>担任</w:t>
      </w:r>
      <w:r>
        <w:rPr>
          <w:rFonts w:hint="default" w:ascii="Times New Roman" w:hAnsi="Times New Roman" w:cs="Times New Roman"/>
          <w:color w:val="auto"/>
          <w:highlight w:val="none"/>
        </w:rPr>
        <w:t>XXX</w:t>
      </w:r>
      <w:r>
        <w:rPr>
          <w:rFonts w:hint="eastAsia" w:ascii="Times New Roman" w:hAnsi="Times New Roman" w:cs="Times New Roman"/>
          <w:color w:val="auto"/>
          <w:highlight w:val="none"/>
          <w:lang w:eastAsia="zh-CN"/>
        </w:rPr>
        <w:t>职务，为我单位</w:t>
      </w:r>
      <w:r>
        <w:rPr>
          <w:rFonts w:hint="eastAsia" w:ascii="Times New Roman" w:hAnsi="Times New Roman" w:cs="Times New Roman"/>
          <w:color w:val="auto"/>
          <w:highlight w:val="none"/>
          <w:lang w:val="en-US" w:eastAsia="zh-CN"/>
        </w:rPr>
        <w:t>内设一级部门正职（或主持工作的副职）以上</w:t>
      </w:r>
      <w:r>
        <w:rPr>
          <w:rFonts w:hint="eastAsia" w:ascii="Times New Roman" w:hAnsi="Times New Roman" w:cs="Times New Roman"/>
          <w:color w:val="auto"/>
          <w:highlight w:val="none"/>
          <w:lang w:eastAsia="zh-CN"/>
        </w:rPr>
        <w:t>中层管理人员（其层级详见组织架构图），其工作内容为</w:t>
      </w:r>
      <w:r>
        <w:rPr>
          <w:rFonts w:hint="default" w:ascii="Times New Roman" w:hAnsi="Times New Roman" w:cs="Times New Roman"/>
          <w:color w:val="auto"/>
          <w:highlight w:val="none"/>
        </w:rPr>
        <w:t>XXXXX</w:t>
      </w:r>
      <w:r>
        <w:rPr>
          <w:rFonts w:hint="eastAsia" w:ascii="Times New Roman" w:hAnsi="Times New Roman" w:cs="Times New Roman"/>
          <w:color w:val="auto"/>
          <w:highlight w:val="none"/>
          <w:lang w:eastAsia="zh-CN"/>
        </w:rPr>
        <w:t>。</w:t>
      </w:r>
    </w:p>
    <w:p>
      <w:pPr>
        <w:spacing w:line="560" w:lineRule="exact"/>
        <w:ind w:firstLine="640" w:firstLineChars="200"/>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特此证明。</w:t>
      </w:r>
    </w:p>
    <w:p>
      <w:pPr>
        <w:spacing w:line="560" w:lineRule="exact"/>
        <w:ind w:firstLine="640" w:firstLineChars="200"/>
        <w:rPr>
          <w:rFonts w:hint="eastAsia" w:ascii="Times New Roman" w:hAnsi="Times New Roman" w:cs="Times New Roman"/>
          <w:color w:val="auto"/>
          <w:highlight w:val="none"/>
          <w:lang w:eastAsia="zh-CN"/>
        </w:rPr>
      </w:pPr>
    </w:p>
    <w:p>
      <w:pPr>
        <w:spacing w:line="560" w:lineRule="exact"/>
        <w:ind w:firstLine="64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法人代表或实际负责人（签名或名章）：</w:t>
      </w: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pPr>
        <w:spacing w:line="560" w:lineRule="exact"/>
        <w:rPr>
          <w:rFonts w:hint="default" w:ascii="Times New Roman" w:hAnsi="Times New Roman" w:cs="Times New Roman"/>
          <w:color w:val="auto"/>
          <w:highlight w:val="none"/>
        </w:rPr>
      </w:pP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珠海XXX公司（公章）</w:t>
      </w: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20</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年X月X日</w:t>
      </w:r>
    </w:p>
    <w:p>
      <w:pPr>
        <w:spacing w:line="560" w:lineRule="exact"/>
        <w:rPr>
          <w:rFonts w:hint="eastAsia" w:ascii="Times New Roman" w:hAnsi="Times New Roman" w:cs="Times New Roman"/>
          <w:color w:val="auto"/>
          <w:highlight w:val="none"/>
          <w:lang w:val="en-US" w:eastAsia="zh-CN"/>
        </w:rPr>
      </w:pPr>
    </w:p>
    <w:p>
      <w:pPr>
        <w:spacing w:line="560" w:lineRule="exact"/>
        <w:rPr>
          <w:rFonts w:hint="eastAsia" w:ascii="Times New Roman" w:hAnsi="Times New Roman" w:cs="Times New Roman"/>
          <w:color w:val="auto"/>
          <w:highlight w:val="none"/>
          <w:lang w:val="en-US" w:eastAsia="zh-CN"/>
        </w:rPr>
      </w:pPr>
    </w:p>
    <w:p>
      <w:pPr>
        <w:spacing w:line="560" w:lineRule="exact"/>
        <w:rPr>
          <w:rFonts w:hint="eastAsia" w:ascii="Times New Roman" w:hAnsi="Times New Roman" w:cs="Times New Roman"/>
          <w:color w:val="auto"/>
          <w:highlight w:val="none"/>
          <w:lang w:val="en-US" w:eastAsia="zh-CN"/>
        </w:rPr>
      </w:pPr>
    </w:p>
    <w:p>
      <w:pPr>
        <w:spacing w:line="560" w:lineRule="exact"/>
        <w:rPr>
          <w:rFonts w:hint="eastAsia" w:ascii="Times New Roman" w:hAnsi="Times New Roman" w:cs="Times New Roman"/>
          <w:color w:val="auto"/>
          <w:highlight w:val="none"/>
          <w:lang w:val="en-US" w:eastAsia="zh-CN"/>
        </w:rPr>
      </w:pPr>
    </w:p>
    <w:p>
      <w:pPr>
        <w:spacing w:line="560" w:lineRule="exact"/>
        <w:rPr>
          <w:rFonts w:hint="eastAsia" w:ascii="Times New Roman" w:hAnsi="Times New Roman" w:cs="Times New Roman"/>
          <w:color w:val="auto"/>
          <w:highlight w:val="none"/>
          <w:lang w:val="en-US" w:eastAsia="zh-CN"/>
        </w:rPr>
      </w:pPr>
    </w:p>
    <w:p>
      <w:pPr>
        <w:spacing w:line="560" w:lineRule="exact"/>
        <w:rPr>
          <w:rFonts w:hint="eastAsia" w:ascii="Times New Roman" w:hAnsi="Times New Roman" w:cs="Times New Roman"/>
          <w:color w:val="auto"/>
          <w:highlight w:val="none"/>
          <w:lang w:val="en-US" w:eastAsia="zh-CN"/>
        </w:rPr>
      </w:pPr>
    </w:p>
    <w:p>
      <w:pPr>
        <w:spacing w:line="560" w:lineRule="exact"/>
        <w:rPr>
          <w:rFonts w:hint="eastAsia" w:ascii="Times New Roman" w:hAnsi="Times New Roman" w:cs="Times New Roman"/>
          <w:color w:val="auto"/>
          <w:highlight w:val="none"/>
          <w:lang w:val="en-US" w:eastAsia="zh-CN"/>
        </w:rPr>
      </w:pPr>
    </w:p>
    <w:p>
      <w:pPr>
        <w:spacing w:line="560" w:lineRule="exact"/>
        <w:rPr>
          <w:rFonts w:hint="eastAsia" w:ascii="Times New Roman" w:hAnsi="Times New Roman" w:cs="Times New Roman"/>
          <w:color w:val="auto"/>
          <w:highlight w:val="none"/>
          <w:lang w:val="en-US" w:eastAsia="zh-CN"/>
        </w:rPr>
      </w:pPr>
    </w:p>
    <w:p>
      <w:pPr>
        <w:spacing w:line="560" w:lineRule="exact"/>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附件6</w:t>
      </w:r>
    </w:p>
    <w:p>
      <w:pPr>
        <w:spacing w:line="560" w:lineRule="exact"/>
        <w:jc w:val="center"/>
        <w:rPr>
          <w:rFonts w:hint="default" w:ascii="Times New Roman" w:hAnsi="Times New Roman" w:eastAsia="方正小标宋简体" w:cs="Times New Roman"/>
          <w:color w:val="auto"/>
          <w:sz w:val="44"/>
          <w:szCs w:val="44"/>
          <w:highlight w:val="none"/>
          <w:lang w:eastAsia="zh-CN"/>
        </w:rPr>
      </w:pPr>
    </w:p>
    <w:p>
      <w:pPr>
        <w:spacing w:line="560" w:lineRule="exact"/>
        <w:jc w:val="center"/>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lang w:eastAsia="zh-CN"/>
        </w:rPr>
        <w:t>技术研发骨干</w:t>
      </w:r>
      <w:r>
        <w:rPr>
          <w:rFonts w:hint="eastAsia" w:ascii="Times New Roman" w:hAnsi="Times New Roman" w:eastAsia="方正小标宋简体" w:cs="Times New Roman"/>
          <w:color w:val="auto"/>
          <w:sz w:val="44"/>
          <w:szCs w:val="44"/>
          <w:highlight w:val="none"/>
          <w:lang w:eastAsia="zh-CN"/>
        </w:rPr>
        <w:t>任职</w:t>
      </w:r>
      <w:r>
        <w:rPr>
          <w:rFonts w:hint="default" w:ascii="Times New Roman" w:hAnsi="Times New Roman" w:eastAsia="方正小标宋简体" w:cs="Times New Roman"/>
          <w:color w:val="auto"/>
          <w:sz w:val="44"/>
          <w:szCs w:val="44"/>
          <w:highlight w:val="none"/>
        </w:rPr>
        <w:t>证明</w:t>
      </w:r>
    </w:p>
    <w:p>
      <w:pPr>
        <w:spacing w:line="560" w:lineRule="exact"/>
        <w:jc w:val="center"/>
        <w:rPr>
          <w:rFonts w:hint="default" w:ascii="Times New Roman" w:hAnsi="Times New Roman" w:cs="Times New Roman"/>
          <w:color w:val="auto"/>
          <w:highlight w:val="none"/>
        </w:rPr>
      </w:pPr>
    </w:p>
    <w:p>
      <w:pPr>
        <w:spacing w:line="560" w:lineRule="exact"/>
        <w:ind w:firstLine="640" w:firstLineChars="200"/>
        <w:rPr>
          <w:rFonts w:hint="eastAsia" w:ascii="Times New Roman" w:hAnsi="Times New Roman" w:eastAsia="仿宋_GB2312" w:cs="Times New Roman"/>
          <w:color w:val="auto"/>
          <w:highlight w:val="none"/>
          <w:lang w:eastAsia="zh-CN"/>
        </w:rPr>
      </w:pPr>
      <w:r>
        <w:rPr>
          <w:rFonts w:hint="default" w:ascii="Times New Roman" w:hAnsi="Times New Roman" w:cs="Times New Roman"/>
          <w:color w:val="auto"/>
          <w:highlight w:val="none"/>
        </w:rPr>
        <w:t>兹有我</w:t>
      </w:r>
      <w:r>
        <w:rPr>
          <w:rFonts w:hint="eastAsia" w:ascii="Times New Roman" w:hAnsi="Times New Roman" w:cs="Times New Roman"/>
          <w:color w:val="auto"/>
          <w:highlight w:val="none"/>
          <w:lang w:eastAsia="zh-CN"/>
        </w:rPr>
        <w:t>单位</w:t>
      </w:r>
      <w:r>
        <w:rPr>
          <w:rFonts w:hint="default" w:ascii="Times New Roman" w:hAnsi="Times New Roman" w:cs="Times New Roman"/>
          <w:color w:val="auto"/>
          <w:highlight w:val="none"/>
        </w:rPr>
        <w:t>员工XXX，身份证号XXX，</w:t>
      </w:r>
      <w:r>
        <w:rPr>
          <w:rFonts w:hint="eastAsia" w:ascii="Times New Roman" w:hAnsi="Times New Roman" w:cs="Times New Roman"/>
          <w:color w:val="auto"/>
          <w:highlight w:val="none"/>
          <w:lang w:eastAsia="zh-CN"/>
        </w:rPr>
        <w:t>其</w:t>
      </w:r>
      <w:r>
        <w:rPr>
          <w:rFonts w:hint="eastAsia" w:ascii="Times New Roman" w:hAnsi="Times New Roman" w:cs="Times New Roman"/>
          <w:color w:val="auto"/>
          <w:highlight w:val="none"/>
          <w:lang w:val="en-US" w:eastAsia="zh-CN"/>
        </w:rPr>
        <w:t>202</w:t>
      </w:r>
      <w:r>
        <w:rPr>
          <w:rFonts w:hint="eastAsia" w:cs="Times New Roman"/>
          <w:color w:val="auto"/>
          <w:highlight w:val="none"/>
          <w:lang w:val="en-US" w:eastAsia="zh-CN"/>
        </w:rPr>
        <w:t>1</w:t>
      </w:r>
      <w:r>
        <w:rPr>
          <w:rFonts w:hint="eastAsia" w:ascii="Times New Roman" w:hAnsi="Times New Roman" w:cs="Times New Roman"/>
          <w:color w:val="auto"/>
          <w:highlight w:val="none"/>
          <w:lang w:val="en-US" w:eastAsia="zh-CN"/>
        </w:rPr>
        <w:t>年在</w:t>
      </w:r>
      <w:r>
        <w:rPr>
          <w:rFonts w:hint="default" w:ascii="Times New Roman" w:hAnsi="Times New Roman" w:cs="Times New Roman"/>
          <w:color w:val="auto"/>
          <w:highlight w:val="none"/>
        </w:rPr>
        <w:t>我</w:t>
      </w:r>
      <w:r>
        <w:rPr>
          <w:rFonts w:hint="eastAsia" w:ascii="Times New Roman" w:hAnsi="Times New Roman" w:cs="Times New Roman"/>
          <w:color w:val="auto"/>
          <w:highlight w:val="none"/>
          <w:lang w:eastAsia="zh-CN"/>
        </w:rPr>
        <w:t>单位</w:t>
      </w:r>
      <w:r>
        <w:rPr>
          <w:rFonts w:hint="default" w:ascii="Times New Roman" w:hAnsi="Times New Roman" w:cs="Times New Roman"/>
          <w:color w:val="auto"/>
          <w:highlight w:val="none"/>
        </w:rPr>
        <w:t>XXX</w:t>
      </w:r>
      <w:r>
        <w:rPr>
          <w:rFonts w:hint="eastAsia" w:ascii="Times New Roman" w:hAnsi="Times New Roman" w:cs="Times New Roman"/>
          <w:color w:val="auto"/>
          <w:highlight w:val="none"/>
          <w:lang w:eastAsia="zh-CN"/>
        </w:rPr>
        <w:t>部门</w:t>
      </w:r>
      <w:r>
        <w:rPr>
          <w:rFonts w:hint="eastAsia" w:ascii="Times New Roman" w:hAnsi="Times New Roman" w:cs="Times New Roman"/>
          <w:color w:val="auto"/>
          <w:highlight w:val="none"/>
          <w:lang w:val="en-US" w:eastAsia="zh-CN"/>
        </w:rPr>
        <w:t>担任</w:t>
      </w:r>
      <w:r>
        <w:rPr>
          <w:rFonts w:hint="default" w:ascii="Times New Roman" w:hAnsi="Times New Roman" w:cs="Times New Roman"/>
          <w:color w:val="auto"/>
          <w:highlight w:val="none"/>
        </w:rPr>
        <w:t>XXX</w:t>
      </w:r>
      <w:r>
        <w:rPr>
          <w:rFonts w:hint="eastAsia" w:ascii="Times New Roman" w:hAnsi="Times New Roman" w:cs="Times New Roman"/>
          <w:color w:val="auto"/>
          <w:highlight w:val="none"/>
          <w:lang w:eastAsia="zh-CN"/>
        </w:rPr>
        <w:t>职务，为我单位</w:t>
      </w:r>
      <w:r>
        <w:rPr>
          <w:rFonts w:hint="default" w:ascii="Times New Roman" w:hAnsi="Times New Roman" w:cs="Times New Roman"/>
          <w:color w:val="auto"/>
          <w:highlight w:val="none"/>
        </w:rPr>
        <w:t>技术研发骨干，</w:t>
      </w:r>
      <w:r>
        <w:rPr>
          <w:rFonts w:hint="eastAsia" w:ascii="Times New Roman" w:hAnsi="Times New Roman" w:cs="Times New Roman"/>
          <w:color w:val="auto"/>
          <w:highlight w:val="none"/>
          <w:lang w:eastAsia="zh-CN"/>
        </w:rPr>
        <w:t>其工作内容为</w:t>
      </w:r>
      <w:r>
        <w:rPr>
          <w:rFonts w:hint="default" w:ascii="Times New Roman" w:hAnsi="Times New Roman" w:cs="Times New Roman"/>
          <w:color w:val="auto"/>
          <w:highlight w:val="none"/>
        </w:rPr>
        <w:t>XXXXX</w:t>
      </w:r>
      <w:r>
        <w:rPr>
          <w:rFonts w:hint="eastAsia" w:ascii="Times New Roman" w:hAnsi="Times New Roman" w:cs="Times New Roman"/>
          <w:color w:val="auto"/>
          <w:highlight w:val="none"/>
          <w:lang w:eastAsia="zh-CN"/>
        </w:rPr>
        <w:t>。</w:t>
      </w:r>
    </w:p>
    <w:p>
      <w:pPr>
        <w:spacing w:line="560" w:lineRule="exact"/>
        <w:ind w:firstLine="640" w:firstLineChars="200"/>
        <w:rPr>
          <w:rFonts w:hint="default" w:ascii="Times New Roman" w:hAnsi="Times New Roman" w:cs="Times New Roman"/>
          <w:color w:val="auto"/>
          <w:highlight w:val="none"/>
        </w:rPr>
      </w:pPr>
    </w:p>
    <w:p>
      <w:pPr>
        <w:spacing w:line="560" w:lineRule="exact"/>
        <w:ind w:firstLine="64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特此证明。</w:t>
      </w:r>
    </w:p>
    <w:p>
      <w:pPr>
        <w:spacing w:line="560" w:lineRule="exact"/>
        <w:rPr>
          <w:rFonts w:hint="default" w:ascii="Times New Roman" w:hAnsi="Times New Roman" w:cs="Times New Roman"/>
          <w:color w:val="auto"/>
          <w:highlight w:val="none"/>
        </w:rPr>
      </w:pPr>
    </w:p>
    <w:p>
      <w:pPr>
        <w:spacing w:line="560" w:lineRule="exact"/>
        <w:rPr>
          <w:rFonts w:hint="default" w:ascii="Times New Roman" w:hAnsi="Times New Roman" w:cs="Times New Roman"/>
          <w:color w:val="auto"/>
          <w:highlight w:val="none"/>
        </w:rPr>
      </w:pP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法人代表或实际负责人（签名或名章）：</w:t>
      </w: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pPr>
        <w:spacing w:line="560" w:lineRule="exact"/>
        <w:rPr>
          <w:rFonts w:hint="default" w:ascii="Times New Roman" w:hAnsi="Times New Roman" w:cs="Times New Roman"/>
          <w:color w:val="auto"/>
          <w:highlight w:val="none"/>
        </w:rPr>
      </w:pP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珠海XXX公司（公章）</w:t>
      </w:r>
    </w:p>
    <w:p>
      <w:pPr>
        <w:spacing w:line="56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20</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年X月X日</w:t>
      </w:r>
    </w:p>
    <w:p>
      <w:pPr>
        <w:spacing w:line="560" w:lineRule="exact"/>
        <w:rPr>
          <w:rFonts w:hint="default" w:ascii="Times New Roman" w:hAnsi="Times New Roman" w:cs="Times New Roman"/>
          <w:color w:val="auto"/>
          <w:sz w:val="28"/>
          <w:szCs w:val="28"/>
          <w:highlight w:val="none"/>
        </w:rPr>
      </w:pPr>
    </w:p>
    <w:p>
      <w:pPr>
        <w:spacing w:line="560" w:lineRule="exact"/>
        <w:rPr>
          <w:rFonts w:hint="default" w:ascii="Times New Roman" w:hAnsi="Times New Roman" w:cs="Times New Roman"/>
          <w:color w:val="auto"/>
          <w:sz w:val="28"/>
          <w:szCs w:val="28"/>
          <w:highlight w:val="none"/>
        </w:rPr>
      </w:pPr>
    </w:p>
    <w:p>
      <w:pPr>
        <w:spacing w:line="560" w:lineRule="exact"/>
        <w:rPr>
          <w:rFonts w:hint="default" w:ascii="Times New Roman" w:hAnsi="Times New Roman" w:cs="Times New Roman"/>
          <w:color w:val="auto"/>
          <w:sz w:val="28"/>
          <w:szCs w:val="28"/>
          <w:highlight w:val="none"/>
        </w:rPr>
      </w:pPr>
    </w:p>
    <w:p>
      <w:pPr>
        <w:spacing w:line="560" w:lineRule="exact"/>
        <w:rPr>
          <w:rFonts w:hint="default" w:ascii="Times New Roman" w:hAnsi="Times New Roman" w:cs="Times New Roman"/>
          <w:color w:val="auto"/>
          <w:sz w:val="28"/>
          <w:szCs w:val="28"/>
          <w:highlight w:val="none"/>
        </w:rPr>
      </w:pPr>
    </w:p>
    <w:p>
      <w:pPr>
        <w:spacing w:line="560" w:lineRule="exact"/>
        <w:rPr>
          <w:rFonts w:hint="default" w:ascii="Times New Roman" w:hAnsi="Times New Roman" w:cs="Times New Roman"/>
          <w:color w:val="auto"/>
          <w:sz w:val="28"/>
          <w:szCs w:val="28"/>
          <w:highlight w:val="none"/>
        </w:rPr>
      </w:pPr>
    </w:p>
    <w:p>
      <w:pPr>
        <w:spacing w:line="560" w:lineRule="exact"/>
        <w:rPr>
          <w:rFonts w:hint="default" w:ascii="Times New Roman" w:hAnsi="Times New Roman" w:cs="Times New Roman"/>
          <w:color w:val="auto"/>
          <w:sz w:val="28"/>
          <w:szCs w:val="28"/>
          <w:highlight w:val="none"/>
        </w:rPr>
      </w:pPr>
    </w:p>
    <w:p>
      <w:pPr>
        <w:spacing w:line="560" w:lineRule="exact"/>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 xml:space="preserve"> </w:t>
      </w:r>
    </w:p>
    <w:p>
      <w:pPr>
        <w:spacing w:line="560" w:lineRule="exact"/>
        <w:rPr>
          <w:rFonts w:hint="default" w:ascii="Times New Roman" w:hAnsi="Times New Roman" w:cs="Times New Roman"/>
          <w:color w:val="auto"/>
          <w:sz w:val="28"/>
          <w:szCs w:val="28"/>
          <w:highlight w:val="none"/>
        </w:rPr>
      </w:pPr>
    </w:p>
    <w:p>
      <w:pPr>
        <w:spacing w:line="560" w:lineRule="exact"/>
        <w:rPr>
          <w:rFonts w:hint="default" w:ascii="Times New Roman" w:hAnsi="Times New Roman" w:cs="Times New Roman"/>
          <w:color w:val="auto"/>
          <w:highlight w:val="none"/>
        </w:rPr>
      </w:pPr>
      <w:bookmarkStart w:id="0" w:name="_Toc345898149"/>
      <w:r>
        <w:rPr>
          <w:rFonts w:hint="eastAsia" w:ascii="Times New Roman" w:hAnsi="Times New Roman" w:cs="Times New Roman"/>
          <w:color w:val="auto"/>
          <w:highlight w:val="none"/>
          <w:lang w:eastAsia="zh-CN"/>
        </w:rPr>
        <w:t>附件</w:t>
      </w:r>
      <w:r>
        <w:rPr>
          <w:rFonts w:hint="eastAsia" w:ascii="Times New Roman" w:hAnsi="Times New Roman" w:cs="Times New Roman"/>
          <w:color w:val="auto"/>
          <w:highlight w:val="none"/>
          <w:lang w:val="en-US" w:eastAsia="zh-CN"/>
        </w:rPr>
        <w:t>7</w:t>
      </w:r>
    </w:p>
    <w:bookmarkEnd w:id="0"/>
    <w:p>
      <w:pPr>
        <w:spacing w:before="156" w:beforeLines="50" w:after="156" w:afterLines="50" w:line="360" w:lineRule="auto"/>
        <w:jc w:val="center"/>
        <w:rPr>
          <w:rFonts w:hint="default" w:ascii="Times New Roman" w:hAnsi="Times New Roman" w:eastAsia="方正小标宋简体" w:cs="Times New Roman"/>
          <w:color w:val="auto"/>
          <w:sz w:val="36"/>
          <w:szCs w:val="36"/>
          <w:highlight w:val="none"/>
        </w:rPr>
      </w:pPr>
      <w:r>
        <w:rPr>
          <w:rFonts w:hint="default" w:ascii="Times New Roman" w:hAnsi="Times New Roman" w:eastAsia="方正小标宋简体" w:cs="Times New Roman"/>
          <w:color w:val="auto"/>
          <w:sz w:val="36"/>
          <w:szCs w:val="36"/>
          <w:highlight w:val="none"/>
        </w:rPr>
        <w:t>珠海市产业发展导向目录（20</w:t>
      </w:r>
      <w:r>
        <w:rPr>
          <w:rFonts w:hint="eastAsia" w:ascii="Times New Roman" w:hAnsi="Times New Roman" w:eastAsia="方正小标宋简体" w:cs="Times New Roman"/>
          <w:color w:val="auto"/>
          <w:sz w:val="36"/>
          <w:szCs w:val="36"/>
          <w:highlight w:val="none"/>
          <w:lang w:val="en-US" w:eastAsia="zh-CN"/>
        </w:rPr>
        <w:t>20</w:t>
      </w:r>
      <w:r>
        <w:rPr>
          <w:rFonts w:hint="default" w:ascii="Times New Roman" w:hAnsi="Times New Roman" w:eastAsia="方正小标宋简体" w:cs="Times New Roman"/>
          <w:color w:val="auto"/>
          <w:sz w:val="36"/>
          <w:szCs w:val="36"/>
          <w:highlight w:val="none"/>
        </w:rPr>
        <w:t>年本）</w:t>
      </w:r>
    </w:p>
    <w:p>
      <w:pPr>
        <w:ind w:firstLine="630" w:firstLineChars="196"/>
        <w:outlineLvl w:val="0"/>
        <w:rPr>
          <w:rFonts w:eastAsia="黑体"/>
          <w:b/>
          <w:color w:val="auto"/>
          <w:sz w:val="32"/>
          <w:szCs w:val="32"/>
          <w:highlight w:val="none"/>
        </w:rPr>
      </w:pPr>
      <w:r>
        <w:rPr>
          <w:rFonts w:eastAsia="黑体"/>
          <w:b/>
          <w:color w:val="auto"/>
          <w:sz w:val="32"/>
          <w:szCs w:val="32"/>
          <w:highlight w:val="none"/>
        </w:rPr>
        <w:t>三、限制发展类</w:t>
      </w:r>
    </w:p>
    <w:tbl>
      <w:tblPr>
        <w:tblStyle w:val="10"/>
        <w:tblW w:w="9177" w:type="dxa"/>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6765"/>
        <w:gridCol w:w="1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887" w:type="dxa"/>
            <w:vAlign w:val="center"/>
          </w:tcPr>
          <w:p>
            <w:pPr>
              <w:widowControl/>
              <w:spacing w:before="156" w:beforeLines="50" w:after="156" w:afterLines="50"/>
              <w:jc w:val="center"/>
              <w:rPr>
                <w:rFonts w:eastAsia="仿宋_GB2312"/>
                <w:b/>
                <w:bCs/>
                <w:color w:val="auto"/>
                <w:kern w:val="0"/>
                <w:sz w:val="24"/>
                <w:highlight w:val="none"/>
              </w:rPr>
            </w:pPr>
            <w:r>
              <w:rPr>
                <w:rFonts w:eastAsia="仿宋_GB2312"/>
                <w:b/>
                <w:bCs/>
                <w:color w:val="auto"/>
                <w:kern w:val="0"/>
                <w:sz w:val="24"/>
                <w:highlight w:val="none"/>
              </w:rPr>
              <w:t>序号</w:t>
            </w:r>
          </w:p>
        </w:tc>
        <w:tc>
          <w:tcPr>
            <w:tcW w:w="6765" w:type="dxa"/>
            <w:vAlign w:val="center"/>
          </w:tcPr>
          <w:p>
            <w:pPr>
              <w:widowControl/>
              <w:spacing w:before="156" w:beforeLines="50" w:after="156" w:afterLines="50"/>
              <w:jc w:val="center"/>
              <w:rPr>
                <w:rFonts w:eastAsia="仿宋_GB2312"/>
                <w:b/>
                <w:bCs/>
                <w:color w:val="auto"/>
                <w:kern w:val="0"/>
                <w:sz w:val="24"/>
                <w:highlight w:val="none"/>
              </w:rPr>
            </w:pPr>
            <w:r>
              <w:rPr>
                <w:rFonts w:eastAsia="仿宋_GB2312"/>
                <w:b/>
                <w:bCs/>
                <w:color w:val="auto"/>
                <w:kern w:val="0"/>
                <w:sz w:val="24"/>
                <w:highlight w:val="none"/>
              </w:rPr>
              <w:t>产业名称</w:t>
            </w:r>
          </w:p>
        </w:tc>
        <w:tc>
          <w:tcPr>
            <w:tcW w:w="1525" w:type="dxa"/>
            <w:vAlign w:val="center"/>
          </w:tcPr>
          <w:p>
            <w:pPr>
              <w:spacing w:before="156" w:beforeLines="50" w:after="156" w:afterLines="50"/>
              <w:jc w:val="center"/>
              <w:rPr>
                <w:rFonts w:eastAsia="仿宋_GB2312"/>
                <w:b/>
                <w:bCs/>
                <w:color w:val="auto"/>
                <w:kern w:val="0"/>
                <w:sz w:val="24"/>
                <w:highlight w:val="none"/>
              </w:rPr>
            </w:pPr>
            <w:r>
              <w:rPr>
                <w:rFonts w:eastAsia="仿宋_GB2312"/>
                <w:b/>
                <w:bCs/>
                <w:color w:val="auto"/>
                <w:kern w:val="0"/>
                <w:sz w:val="24"/>
                <w:highlight w:val="none"/>
              </w:rPr>
              <w:t>限制区域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w:t>
            </w:r>
          </w:p>
        </w:tc>
        <w:tc>
          <w:tcPr>
            <w:tcW w:w="6765" w:type="dxa"/>
            <w:vAlign w:val="center"/>
          </w:tcPr>
          <w:p>
            <w:pPr>
              <w:widowControl/>
              <w:jc w:val="left"/>
              <w:rPr>
                <w:rFonts w:eastAsia="仿宋_GB2312"/>
                <w:color w:val="auto"/>
                <w:kern w:val="0"/>
                <w:sz w:val="24"/>
                <w:highlight w:val="none"/>
              </w:rPr>
            </w:pPr>
            <w:r>
              <w:rPr>
                <w:rFonts w:hint="eastAsia" w:eastAsia="仿宋_GB2312"/>
                <w:color w:val="auto"/>
                <w:kern w:val="0"/>
                <w:sz w:val="24"/>
                <w:highlight w:val="none"/>
              </w:rPr>
              <w:t>含苯类溶剂型油墨生产</w:t>
            </w:r>
          </w:p>
        </w:tc>
        <w:tc>
          <w:tcPr>
            <w:tcW w:w="1525" w:type="dxa"/>
            <w:vMerge w:val="restart"/>
            <w:vAlign w:val="center"/>
          </w:tcPr>
          <w:p>
            <w:pPr>
              <w:widowControl/>
              <w:jc w:val="center"/>
              <w:rPr>
                <w:rFonts w:eastAsia="仿宋_GB2312"/>
                <w:color w:val="auto"/>
                <w:kern w:val="0"/>
                <w:highlight w:val="none"/>
              </w:rPr>
            </w:pPr>
            <w:r>
              <w:rPr>
                <w:rFonts w:eastAsia="仿宋_GB2312"/>
                <w:color w:val="auto"/>
                <w:kern w:val="0"/>
                <w:sz w:val="24"/>
                <w:highlight w:val="none"/>
              </w:rPr>
              <w:t>全市</w:t>
            </w:r>
          </w:p>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8.8级以下普通低档标准紧固件制造项目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通用类10兆帕及以下中低压碳钢阀门制造项目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（4）</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普通运输集装干箱项目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（5）</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民用普通电度表制造项目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（6）</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非数控金属切削机床制造项目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（7）</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6300千牛及以下普通机械压力机制造项目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（8）</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聚氯乙烯普通人造革生产线</w:t>
            </w:r>
          </w:p>
        </w:tc>
        <w:tc>
          <w:tcPr>
            <w:tcW w:w="1525" w:type="dxa"/>
            <w:vMerge w:val="continue"/>
            <w:vAlign w:val="center"/>
          </w:tcPr>
          <w:p>
            <w:pPr>
              <w:jc w:val="center"/>
              <w:rPr>
                <w:rFonts w:eastAsia="仿宋_GB2312"/>
                <w:b/>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（9）</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普通照明白炽灯</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（10）</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采用外化成工艺生产铅酸蓄电池</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（11）</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直径400毫米及以下人造金刚石切割锯片制造项目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（12）</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烟草制品加工项目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（13）</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 xml:space="preserve">电解铝项目（产能置换项目除外） </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（14）</w:t>
            </w:r>
          </w:p>
        </w:tc>
        <w:tc>
          <w:tcPr>
            <w:tcW w:w="6765" w:type="dxa"/>
            <w:vAlign w:val="center"/>
          </w:tcPr>
          <w:p>
            <w:pPr>
              <w:widowControl/>
              <w:jc w:val="left"/>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别墅类房地产开发项目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（15）</w:t>
            </w:r>
          </w:p>
        </w:tc>
        <w:tc>
          <w:tcPr>
            <w:tcW w:w="6765" w:type="dxa"/>
            <w:vAlign w:val="center"/>
          </w:tcPr>
          <w:p>
            <w:pPr>
              <w:widowControl/>
              <w:jc w:val="left"/>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高尔夫球场项目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（16）</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15万立方米/年（不含）以下的加气混凝土生产线</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（17）</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100万米/年及以下预应力高强混凝土离心桩生产线</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（18）</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60万件/年（不含）以下的隧道窑卫生陶瓷生产线</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（19）</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3000万平方米/年（不含）以下的纸面石膏板生产线</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7" w:type="dxa"/>
            <w:shd w:val="clear" w:color="auto" w:fill="auto"/>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（20）</w:t>
            </w:r>
          </w:p>
        </w:tc>
        <w:tc>
          <w:tcPr>
            <w:tcW w:w="6765" w:type="dxa"/>
            <w:shd w:val="clear" w:color="000000" w:fill="FFFFFF"/>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150万平方米/年及以下的建筑陶瓷（不包括建筑琉璃制品）生产线</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（21）</w:t>
            </w:r>
          </w:p>
        </w:tc>
        <w:tc>
          <w:tcPr>
            <w:tcW w:w="6765" w:type="dxa"/>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30万千瓦及以下常规燃煤火力发电设备制造项目（综合利用机组除外）</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（2</w:t>
            </w:r>
            <w:r>
              <w:rPr>
                <w:rFonts w:hint="eastAsia" w:ascii="Times New Roman" w:hAnsi="Times New Roman" w:eastAsia="仿宋_GB2312" w:cs="Times New Roman"/>
                <w:color w:val="auto"/>
                <w:kern w:val="0"/>
                <w:sz w:val="24"/>
                <w:highlight w:val="none"/>
                <w:lang w:val="en-US" w:eastAsia="zh-CN"/>
              </w:rPr>
              <w:t>2</w:t>
            </w:r>
            <w:r>
              <w:rPr>
                <w:rFonts w:hint="default" w:ascii="Times New Roman" w:hAnsi="Times New Roman" w:eastAsia="仿宋_GB2312" w:cs="Times New Roman"/>
                <w:color w:val="auto"/>
                <w:kern w:val="0"/>
                <w:sz w:val="24"/>
                <w:highlight w:val="none"/>
              </w:rPr>
              <w:t>）</w:t>
            </w:r>
          </w:p>
        </w:tc>
        <w:tc>
          <w:tcPr>
            <w:tcW w:w="6765"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最高转速低于4000针/分钟的平缝机（不含厚料平缝机）和</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最高转速低于5000针/分钟的包缝机</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（23）</w:t>
            </w:r>
          </w:p>
        </w:tc>
        <w:tc>
          <w:tcPr>
            <w:tcW w:w="6765"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新建、改扩建充汞式玻璃体温计、血压计生产装置、银汞齐齿科材料，新建2亿支/年以下一次性注射器、输血器、输液器生产装置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（24）</w:t>
            </w:r>
          </w:p>
        </w:tc>
        <w:tc>
          <w:tcPr>
            <w:tcW w:w="6765"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15万平方米/年（不含）以下的石膏（空心）砌块生产线、单班5万立方米/年（不含）以下的混凝土小型空心砌块以及单班15万平方米/年（不含）以下的混凝土铺地砖固定式生产线、5万立方米/年（不含）以下的人造轻集料（陶粒）生产线</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887" w:type="dxa"/>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（25）</w:t>
            </w:r>
          </w:p>
        </w:tc>
        <w:tc>
          <w:tcPr>
            <w:tcW w:w="6765"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新建斜交轮胎和力车胎（含手推车胎）、锦纶帘线、3万吨</w:t>
            </w:r>
          </w:p>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/年以下钢丝帘线、再生胶（常压连续脱硫工艺除外）、橡胶塑解剂五氯硫酚、橡胶促进剂二硫化四甲基秋兰姆（TMTD）生产装置</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887" w:type="dxa"/>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（26）</w:t>
            </w:r>
          </w:p>
        </w:tc>
        <w:tc>
          <w:tcPr>
            <w:tcW w:w="6765"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imes New Roman" w:hAnsi="Times New Roman" w:eastAsia="仿宋_GB2312" w:cs="Times New Roman"/>
                <w:color w:val="auto"/>
                <w:kern w:val="0"/>
                <w:sz w:val="24"/>
                <w:highlight w:val="none"/>
              </w:rPr>
            </w:pPr>
            <w:r>
              <w:rPr>
                <w:rFonts w:hint="eastAsia" w:eastAsia="仿宋_GB2312"/>
                <w:color w:val="auto"/>
                <w:kern w:val="0"/>
                <w:sz w:val="24"/>
                <w:highlight w:val="none"/>
              </w:rPr>
              <w:t xml:space="preserve">不符合《大气污染防治法》《水污染防治法》《固体废物污染环境防治法》《节约能源法》《安全生产法》《产品质量法》《土地管理法》《职业病防治法》等国家法律法规，不符合国家安全、环保、能耗、质量方面强制性标准，不符合国际环境公约等要求的工艺、技术、产品、装备 </w:t>
            </w:r>
          </w:p>
        </w:tc>
        <w:tc>
          <w:tcPr>
            <w:tcW w:w="1525" w:type="dxa"/>
            <w:vMerge w:val="continue"/>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87" w:type="dxa"/>
            <w:shd w:val="clear" w:color="auto" w:fill="auto"/>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w:t>
            </w:r>
            <w:r>
              <w:rPr>
                <w:rFonts w:hint="eastAsia" w:ascii="Times New Roman" w:hAnsi="Times New Roman" w:eastAsia="仿宋_GB2312" w:cs="Times New Roman"/>
                <w:color w:val="auto"/>
                <w:kern w:val="0"/>
                <w:sz w:val="24"/>
                <w:highlight w:val="none"/>
                <w:lang w:val="en-US" w:eastAsia="zh-CN"/>
              </w:rPr>
              <w:t>7</w:t>
            </w:r>
            <w:r>
              <w:rPr>
                <w:rFonts w:hint="default" w:ascii="Times New Roman" w:hAnsi="Times New Roman" w:eastAsia="仿宋_GB2312" w:cs="Times New Roman"/>
                <w:color w:val="auto"/>
                <w:kern w:val="0"/>
                <w:sz w:val="24"/>
                <w:highlight w:val="none"/>
              </w:rPr>
              <w:t>）</w:t>
            </w:r>
          </w:p>
        </w:tc>
        <w:tc>
          <w:tcPr>
            <w:tcW w:w="6765" w:type="dxa"/>
            <w:shd w:val="clear" w:color="000000" w:fill="FFFFFF"/>
            <w:vAlign w:val="center"/>
          </w:tcPr>
          <w:p>
            <w:pPr>
              <w:widowControl/>
              <w:jc w:val="left"/>
              <w:rPr>
                <w:rFonts w:ascii="Times New Roman" w:hAnsi="Times New Roman" w:eastAsia="仿宋_GB2312"/>
                <w:color w:val="auto"/>
                <w:kern w:val="0"/>
                <w:sz w:val="24"/>
                <w:highlight w:val="none"/>
              </w:rPr>
            </w:pPr>
            <w:r>
              <w:rPr>
                <w:rFonts w:eastAsia="仿宋_GB2312"/>
                <w:color w:val="auto"/>
                <w:kern w:val="0"/>
                <w:sz w:val="24"/>
                <w:highlight w:val="none"/>
              </w:rPr>
              <w:t>其他属于</w:t>
            </w:r>
            <w:r>
              <w:rPr>
                <w:rFonts w:hint="eastAsia" w:eastAsia="仿宋_GB2312"/>
                <w:color w:val="auto"/>
                <w:kern w:val="0"/>
                <w:sz w:val="24"/>
                <w:highlight w:val="none"/>
              </w:rPr>
              <w:t>国家、省限制发展的</w:t>
            </w:r>
            <w:r>
              <w:rPr>
                <w:rFonts w:hint="eastAsia" w:eastAsia="仿宋_GB2312"/>
                <w:color w:val="auto"/>
                <w:kern w:val="0"/>
                <w:sz w:val="24"/>
                <w:highlight w:val="none"/>
                <w:lang w:eastAsia="zh-CN"/>
              </w:rPr>
              <w:t>产业</w:t>
            </w:r>
          </w:p>
        </w:tc>
        <w:tc>
          <w:tcPr>
            <w:tcW w:w="1525" w:type="dxa"/>
            <w:vMerge w:val="continue"/>
            <w:vAlign w:val="center"/>
          </w:tcPr>
          <w:p>
            <w:pPr>
              <w:jc w:val="center"/>
              <w:rPr>
                <w:rFonts w:eastAsia="仿宋_GB2312"/>
                <w:color w:val="auto"/>
                <w:kern w:val="0"/>
                <w:highlight w:val="none"/>
              </w:rPr>
            </w:pPr>
          </w:p>
        </w:tc>
      </w:tr>
    </w:tbl>
    <w:p>
      <w:pPr>
        <w:ind w:firstLine="0" w:firstLineChars="0"/>
        <w:outlineLvl w:val="9"/>
        <w:rPr>
          <w:rFonts w:eastAsia="黑体"/>
          <w:b/>
          <w:color w:val="auto"/>
          <w:sz w:val="32"/>
          <w:szCs w:val="32"/>
          <w:highlight w:val="none"/>
        </w:rPr>
      </w:pPr>
      <w:r>
        <w:rPr>
          <w:rFonts w:hint="eastAsia"/>
          <w:color w:val="auto"/>
          <w:highlight w:val="none"/>
        </w:rPr>
        <w:tab/>
      </w:r>
      <w:r>
        <w:rPr>
          <w:rFonts w:eastAsia="黑体"/>
          <w:b/>
          <w:color w:val="auto"/>
          <w:sz w:val="32"/>
          <w:szCs w:val="32"/>
          <w:highlight w:val="none"/>
        </w:rPr>
        <w:t>四、禁止发展类</w:t>
      </w:r>
    </w:p>
    <w:tbl>
      <w:tblPr>
        <w:tblStyle w:val="10"/>
        <w:tblW w:w="9186" w:type="dxa"/>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6767"/>
        <w:gridCol w:w="1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894" w:type="dxa"/>
            <w:tcBorders>
              <w:tl2br w:val="nil"/>
              <w:tr2bl w:val="nil"/>
            </w:tcBorders>
            <w:vAlign w:val="center"/>
          </w:tcPr>
          <w:p>
            <w:pPr>
              <w:widowControl/>
              <w:spacing w:before="156" w:beforeLines="50" w:after="156" w:afterLines="50"/>
              <w:jc w:val="center"/>
              <w:rPr>
                <w:rFonts w:eastAsia="仿宋_GB2312"/>
                <w:b/>
                <w:bCs/>
                <w:color w:val="auto"/>
                <w:kern w:val="0"/>
                <w:highlight w:val="none"/>
              </w:rPr>
            </w:pPr>
            <w:r>
              <w:rPr>
                <w:rFonts w:eastAsia="仿宋_GB2312"/>
                <w:b/>
                <w:bCs/>
                <w:color w:val="auto"/>
                <w:kern w:val="0"/>
                <w:sz w:val="24"/>
                <w:highlight w:val="none"/>
              </w:rPr>
              <w:t>序号</w:t>
            </w:r>
          </w:p>
        </w:tc>
        <w:tc>
          <w:tcPr>
            <w:tcW w:w="6767" w:type="dxa"/>
            <w:tcBorders>
              <w:tl2br w:val="nil"/>
              <w:tr2bl w:val="nil"/>
            </w:tcBorders>
            <w:vAlign w:val="center"/>
          </w:tcPr>
          <w:p>
            <w:pPr>
              <w:widowControl/>
              <w:spacing w:before="156" w:beforeLines="50" w:after="156" w:afterLines="50"/>
              <w:jc w:val="center"/>
              <w:rPr>
                <w:rFonts w:eastAsia="仿宋_GB2312"/>
                <w:b/>
                <w:bCs/>
                <w:color w:val="auto"/>
                <w:kern w:val="0"/>
                <w:highlight w:val="none"/>
              </w:rPr>
            </w:pPr>
            <w:r>
              <w:rPr>
                <w:rFonts w:eastAsia="仿宋_GB2312"/>
                <w:b/>
                <w:bCs/>
                <w:color w:val="auto"/>
                <w:kern w:val="0"/>
                <w:sz w:val="24"/>
                <w:highlight w:val="none"/>
              </w:rPr>
              <w:t>产业名称</w:t>
            </w:r>
          </w:p>
        </w:tc>
        <w:tc>
          <w:tcPr>
            <w:tcW w:w="1525" w:type="dxa"/>
            <w:tcBorders>
              <w:tl2br w:val="nil"/>
              <w:tr2bl w:val="nil"/>
            </w:tcBorders>
            <w:vAlign w:val="center"/>
          </w:tcPr>
          <w:p>
            <w:pPr>
              <w:widowControl/>
              <w:spacing w:before="156" w:beforeLines="50" w:after="156" w:afterLines="50"/>
              <w:jc w:val="center"/>
              <w:rPr>
                <w:rFonts w:eastAsia="仿宋_GB2312"/>
                <w:b/>
                <w:bCs/>
                <w:color w:val="auto"/>
                <w:kern w:val="0"/>
                <w:highlight w:val="none"/>
              </w:rPr>
            </w:pPr>
            <w:r>
              <w:rPr>
                <w:rFonts w:eastAsia="仿宋_GB2312"/>
                <w:b/>
                <w:bCs/>
                <w:color w:val="auto"/>
                <w:kern w:val="0"/>
                <w:sz w:val="24"/>
                <w:highlight w:val="none"/>
              </w:rPr>
              <w:t>禁止区域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w:t>
            </w:r>
          </w:p>
        </w:tc>
        <w:tc>
          <w:tcPr>
            <w:tcW w:w="6767" w:type="dxa"/>
            <w:tcBorders>
              <w:tl2br w:val="nil"/>
              <w:tr2bl w:val="nil"/>
            </w:tcBorders>
            <w:vAlign w:val="center"/>
          </w:tcPr>
          <w:p>
            <w:pPr>
              <w:widowControl/>
              <w:jc w:val="left"/>
              <w:rPr>
                <w:rFonts w:eastAsia="仿宋_GB2312"/>
                <w:color w:val="auto"/>
                <w:kern w:val="0"/>
                <w:sz w:val="24"/>
                <w:highlight w:val="none"/>
              </w:rPr>
            </w:pPr>
            <w:r>
              <w:rPr>
                <w:rFonts w:hint="eastAsia" w:eastAsia="仿宋_GB2312"/>
                <w:color w:val="auto"/>
                <w:kern w:val="0"/>
                <w:sz w:val="24"/>
                <w:highlight w:val="none"/>
              </w:rPr>
              <w:t>化铁炼钢</w:t>
            </w:r>
          </w:p>
        </w:tc>
        <w:tc>
          <w:tcPr>
            <w:tcW w:w="1525" w:type="dxa"/>
            <w:vMerge w:val="restart"/>
            <w:tcBorders>
              <w:tl2br w:val="nil"/>
              <w:tr2bl w:val="nil"/>
            </w:tcBorders>
            <w:vAlign w:val="center"/>
          </w:tcPr>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sz w:val="24"/>
                <w:highlight w:val="none"/>
              </w:rPr>
            </w:pPr>
          </w:p>
          <w:p>
            <w:pPr>
              <w:jc w:val="center"/>
              <w:rPr>
                <w:rFonts w:eastAsia="仿宋_GB2312"/>
                <w:color w:val="auto"/>
                <w:kern w:val="0"/>
                <w:highlight w:val="none"/>
              </w:rPr>
            </w:pPr>
            <w:r>
              <w:rPr>
                <w:rFonts w:eastAsia="仿宋_GB2312"/>
                <w:color w:val="auto"/>
                <w:kern w:val="0"/>
                <w:sz w:val="24"/>
                <w:highlight w:val="none"/>
              </w:rPr>
              <w:t>全市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w:t>
            </w:r>
          </w:p>
        </w:tc>
        <w:tc>
          <w:tcPr>
            <w:tcW w:w="6767" w:type="dxa"/>
            <w:tcBorders>
              <w:tl2br w:val="nil"/>
              <w:tr2bl w:val="nil"/>
            </w:tcBorders>
            <w:vAlign w:val="center"/>
          </w:tcPr>
          <w:p>
            <w:pPr>
              <w:widowControl/>
              <w:jc w:val="left"/>
              <w:rPr>
                <w:rFonts w:eastAsia="仿宋_GB2312"/>
                <w:color w:val="auto"/>
                <w:kern w:val="0"/>
                <w:sz w:val="24"/>
                <w:highlight w:val="none"/>
              </w:rPr>
            </w:pPr>
            <w:r>
              <w:rPr>
                <w:rFonts w:hint="eastAsia" w:eastAsia="仿宋_GB2312"/>
                <w:color w:val="auto"/>
                <w:kern w:val="0"/>
                <w:sz w:val="24"/>
                <w:highlight w:val="none"/>
              </w:rPr>
              <w:t xml:space="preserve">热轧硅钢片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（3）</w:t>
            </w:r>
          </w:p>
        </w:tc>
        <w:tc>
          <w:tcPr>
            <w:tcW w:w="6767" w:type="dxa"/>
            <w:tcBorders>
              <w:tl2br w:val="nil"/>
              <w:tr2bl w:val="nil"/>
            </w:tcBorders>
            <w:vAlign w:val="center"/>
          </w:tcPr>
          <w:p>
            <w:pPr>
              <w:widowControl/>
              <w:jc w:val="left"/>
              <w:rPr>
                <w:rFonts w:eastAsia="仿宋_GB2312"/>
                <w:color w:val="auto"/>
                <w:kern w:val="0"/>
                <w:sz w:val="24"/>
                <w:highlight w:val="none"/>
              </w:rPr>
            </w:pPr>
            <w:r>
              <w:rPr>
                <w:rFonts w:hint="eastAsia" w:eastAsia="仿宋_GB2312"/>
                <w:color w:val="auto"/>
                <w:kern w:val="0"/>
                <w:sz w:val="24"/>
                <w:highlight w:val="none"/>
              </w:rPr>
              <w:t xml:space="preserve">普通松弛级别的钢丝、钢绞线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（4）</w:t>
            </w:r>
          </w:p>
        </w:tc>
        <w:tc>
          <w:tcPr>
            <w:tcW w:w="6767" w:type="dxa"/>
            <w:tcBorders>
              <w:tl2br w:val="nil"/>
              <w:tr2bl w:val="nil"/>
            </w:tcBorders>
            <w:vAlign w:val="center"/>
          </w:tcPr>
          <w:p>
            <w:pPr>
              <w:widowControl/>
              <w:jc w:val="left"/>
              <w:rPr>
                <w:rFonts w:eastAsia="仿宋_GB2312"/>
                <w:color w:val="auto"/>
                <w:kern w:val="0"/>
                <w:sz w:val="24"/>
                <w:highlight w:val="none"/>
              </w:rPr>
            </w:pPr>
            <w:r>
              <w:rPr>
                <w:rFonts w:hint="eastAsia" w:eastAsia="仿宋_GB2312"/>
                <w:color w:val="auto"/>
                <w:kern w:val="0"/>
                <w:sz w:val="24"/>
                <w:highlight w:val="none"/>
              </w:rPr>
              <w:t>热轧钢筋：牌号</w:t>
            </w:r>
            <w:r>
              <w:rPr>
                <w:rFonts w:hint="default" w:ascii="Times New Roman" w:hAnsi="Times New Roman" w:eastAsia="仿宋_GB2312" w:cs="Times New Roman"/>
                <w:color w:val="auto"/>
                <w:kern w:val="0"/>
                <w:sz w:val="24"/>
                <w:highlight w:val="none"/>
              </w:rPr>
              <w:t>HRB335、HPB235</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（5）</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eastAsia="仿宋_GB2312"/>
                <w:color w:val="auto"/>
                <w:kern w:val="0"/>
                <w:sz w:val="24"/>
                <w:highlight w:val="none"/>
              </w:rPr>
            </w:pPr>
            <w:r>
              <w:rPr>
                <w:rFonts w:hint="eastAsia" w:eastAsia="仿宋_GB2312"/>
                <w:color w:val="auto"/>
                <w:kern w:val="0"/>
                <w:sz w:val="24"/>
                <w:highlight w:val="none"/>
              </w:rPr>
              <w:t>用于熔化废钢的工频和中频感应炉（根据法律法规和国家取缔“地条钢”有关要求淘汰）</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（6）</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eastAsia="仿宋_GB2312"/>
                <w:color w:val="auto"/>
                <w:kern w:val="0"/>
                <w:sz w:val="24"/>
                <w:highlight w:val="none"/>
              </w:rPr>
            </w:pPr>
            <w:r>
              <w:rPr>
                <w:rFonts w:hint="eastAsia" w:eastAsia="仿宋_GB2312"/>
                <w:color w:val="auto"/>
                <w:kern w:val="0"/>
                <w:sz w:val="24"/>
                <w:highlight w:val="none"/>
              </w:rPr>
              <w:t>使用工频或中频感应炉熔化废钢生产的钢坯（锭），及以其为原料生产的钢材产品（根据国家法律法规和国家取缔</w:t>
            </w:r>
            <w:r>
              <w:rPr>
                <w:rFonts w:eastAsia="仿宋_GB2312"/>
                <w:color w:val="auto"/>
                <w:kern w:val="0"/>
                <w:sz w:val="24"/>
                <w:highlight w:val="none"/>
              </w:rPr>
              <w:t>“</w:t>
            </w:r>
            <w:r>
              <w:rPr>
                <w:rFonts w:hint="eastAsia" w:eastAsia="仿宋_GB2312"/>
                <w:color w:val="auto"/>
                <w:kern w:val="0"/>
                <w:sz w:val="24"/>
                <w:highlight w:val="none"/>
              </w:rPr>
              <w:t>地条钢</w:t>
            </w:r>
            <w:r>
              <w:rPr>
                <w:rFonts w:eastAsia="仿宋_GB2312"/>
                <w:color w:val="auto"/>
                <w:kern w:val="0"/>
                <w:sz w:val="24"/>
                <w:highlight w:val="none"/>
              </w:rPr>
              <w:t>”</w:t>
            </w:r>
            <w:r>
              <w:rPr>
                <w:rFonts w:hint="eastAsia" w:eastAsia="仿宋_GB2312"/>
                <w:color w:val="auto"/>
                <w:kern w:val="0"/>
                <w:sz w:val="24"/>
                <w:highlight w:val="none"/>
              </w:rPr>
              <w:t>有关要求淘汰）</w:t>
            </w:r>
            <w:r>
              <w:rPr>
                <w:rFonts w:hint="eastAsia" w:ascii="FZFangSong-Z02" w:hAnsi="FZFangSong-Z02" w:eastAsia="FZFangSong-Z02"/>
                <w:color w:val="auto"/>
                <w:sz w:val="30"/>
                <w:highlight w:val="none"/>
              </w:rPr>
              <w:t xml:space="preserve">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（7）</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eastAsia="仿宋_GB2312"/>
                <w:color w:val="auto"/>
                <w:kern w:val="0"/>
                <w:sz w:val="24"/>
                <w:highlight w:val="none"/>
              </w:rPr>
            </w:pPr>
            <w:r>
              <w:rPr>
                <w:rFonts w:hint="default" w:ascii="Times New Roman" w:hAnsi="Times New Roman" w:eastAsia="仿宋_GB2312" w:cs="Times New Roman"/>
                <w:color w:val="auto"/>
                <w:kern w:val="0"/>
                <w:sz w:val="24"/>
                <w:highlight w:val="none"/>
              </w:rPr>
              <w:t>30</w:t>
            </w:r>
            <w:r>
              <w:rPr>
                <w:rFonts w:hint="eastAsia" w:eastAsia="仿宋_GB2312"/>
                <w:color w:val="auto"/>
                <w:kern w:val="0"/>
                <w:sz w:val="24"/>
                <w:highlight w:val="none"/>
              </w:rPr>
              <w:t xml:space="preserve">吨及以下炼钢转炉（不含铁合金转炉）（其中生产特殊质量合金钢的转炉除外）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（8）</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 xml:space="preserve">30吨及以下炼钢电弧炉（不含机械铸造，特殊质量合金钢，高温合金、精密合金等特殊合金材料用电弧炉）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（9）</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不达标的单机容量30万千瓦级及以下的常规燃煤火电机组（综合利用机组除外）、以发电为主的燃油锅炉及发电机组</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（10）</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 xml:space="preserve">铝自焙电解槽及160kA以下预焙槽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（11）</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 xml:space="preserve">利用坩埚炉熔炼再生铝合金、再生铅的工艺及设备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（12）</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 xml:space="preserve">1万吨/年以下的再生铝、再生铅项目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（13）</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 xml:space="preserve">50吨以下传统固定式反射炉再生铜生产工艺及设备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（14）</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 xml:space="preserve">4吨以下反射炉再生铝生产工艺及设备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（15）</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平拉工艺平板玻璃生产线（含格法）</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（16）</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陶土坩埚拉丝玻璃纤维和制品及其增强塑料（玻璃钢）制品</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（17）</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汞电池（氧化汞原电池及电池组、锌汞电池）</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（18）</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含汞糊式锌锰电池、含汞纸板锌锰电池、含汞圆柱型碱锰电池、含汞扣式碱锰电池</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（19）</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含汞浆层纸、含汞锌粉</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（20）</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含镉高于0.002%的铅蓄电池</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（21）</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eastAsia" w:ascii="Times New Roman" w:hAnsi="Times New Roman" w:eastAsia="仿宋_GB2312" w:cs="Times New Roman"/>
                <w:color w:val="auto"/>
                <w:kern w:val="0"/>
                <w:sz w:val="24"/>
                <w:highlight w:val="none"/>
              </w:rPr>
              <w:t>含砷高于0.1%的铅蓄电池</w:t>
            </w:r>
          </w:p>
        </w:tc>
        <w:tc>
          <w:tcPr>
            <w:tcW w:w="1525" w:type="dxa"/>
            <w:vMerge w:val="continue"/>
            <w:tcBorders>
              <w:tl2br w:val="nil"/>
              <w:tr2bl w:val="nil"/>
            </w:tcBorders>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highlight w:val="none"/>
              </w:rPr>
            </w:pPr>
            <w:r>
              <w:rPr>
                <w:rFonts w:hint="default" w:ascii="Times New Roman" w:hAnsi="Times New Roman" w:eastAsia="仿宋_GB2312" w:cs="Times New Roman"/>
                <w:color w:val="auto"/>
                <w:kern w:val="0"/>
                <w:sz w:val="24"/>
                <w:highlight w:val="none"/>
              </w:rPr>
              <w:t>（22）</w:t>
            </w:r>
          </w:p>
        </w:tc>
        <w:tc>
          <w:tcPr>
            <w:tcW w:w="6767" w:type="dxa"/>
            <w:tcBorders>
              <w:tl2br w:val="nil"/>
              <w:tr2bl w:val="nil"/>
            </w:tcBorders>
            <w:vAlign w:val="center"/>
          </w:tcPr>
          <w:p>
            <w:pPr>
              <w:widowControl/>
              <w:jc w:val="left"/>
              <w:rPr>
                <w:rFonts w:eastAsia="仿宋_GB2312"/>
                <w:color w:val="auto"/>
                <w:kern w:val="0"/>
                <w:sz w:val="24"/>
                <w:highlight w:val="none"/>
              </w:rPr>
            </w:pPr>
            <w:r>
              <w:rPr>
                <w:rFonts w:hint="eastAsia" w:eastAsia="仿宋_GB2312"/>
                <w:color w:val="auto"/>
                <w:kern w:val="0"/>
                <w:sz w:val="24"/>
                <w:highlight w:val="none"/>
              </w:rPr>
              <w:t>民用镉镍电池</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（23）</w:t>
            </w:r>
          </w:p>
        </w:tc>
        <w:tc>
          <w:tcPr>
            <w:tcW w:w="6767" w:type="dxa"/>
            <w:tcBorders>
              <w:tl2br w:val="nil"/>
              <w:tr2bl w:val="nil"/>
            </w:tcBorders>
            <w:vAlign w:val="center"/>
          </w:tcPr>
          <w:p>
            <w:pPr>
              <w:widowControl/>
              <w:jc w:val="left"/>
              <w:rPr>
                <w:rFonts w:eastAsia="仿宋_GB2312"/>
                <w:color w:val="auto"/>
                <w:kern w:val="0"/>
                <w:sz w:val="24"/>
                <w:highlight w:val="none"/>
              </w:rPr>
            </w:pPr>
            <w:r>
              <w:rPr>
                <w:rFonts w:eastAsia="仿宋_GB2312"/>
                <w:color w:val="auto"/>
                <w:kern w:val="0"/>
                <w:sz w:val="24"/>
                <w:highlight w:val="none"/>
              </w:rPr>
              <w:t>印铁制罐行业中的锡焊工艺</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（24）</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eastAsia="仿宋_GB2312"/>
                <w:color w:val="auto"/>
                <w:kern w:val="0"/>
                <w:sz w:val="24"/>
                <w:highlight w:val="none"/>
              </w:rPr>
            </w:pPr>
            <w:r>
              <w:rPr>
                <w:rFonts w:hint="eastAsia" w:eastAsia="仿宋_GB2312"/>
                <w:color w:val="auto"/>
                <w:kern w:val="0"/>
                <w:sz w:val="24"/>
                <w:highlight w:val="none"/>
              </w:rPr>
              <w:t>含有毒有害氰化物电镀工艺（电镀金、银、铜基合金及予镀铜打底工艺除外）</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（25）</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eastAsia="仿宋_GB2312"/>
                <w:color w:val="auto"/>
                <w:kern w:val="0"/>
                <w:sz w:val="24"/>
                <w:highlight w:val="none"/>
              </w:rPr>
            </w:pPr>
            <w:r>
              <w:rPr>
                <w:rFonts w:hint="eastAsia" w:eastAsia="仿宋_GB2312"/>
                <w:color w:val="auto"/>
                <w:kern w:val="0"/>
                <w:sz w:val="24"/>
                <w:highlight w:val="none"/>
              </w:rPr>
              <w:t xml:space="preserve">土烧结矿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（26）</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eastAsia="仿宋_GB2312"/>
                <w:color w:val="auto"/>
                <w:kern w:val="0"/>
                <w:sz w:val="24"/>
                <w:highlight w:val="none"/>
              </w:rPr>
            </w:pPr>
            <w:r>
              <w:rPr>
                <w:rFonts w:hint="eastAsia" w:eastAsia="仿宋_GB2312"/>
                <w:color w:val="auto"/>
                <w:kern w:val="0"/>
                <w:sz w:val="24"/>
                <w:highlight w:val="none"/>
              </w:rPr>
              <w:t xml:space="preserve">热烧结矿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（27）</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 xml:space="preserve">钢铁生产用环形烧结机、90平方米以下烧结机、8平方米以下球团竖炉；铁合金生产用24平方米以下带式锰矿、铬矿烧结机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（28）</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 xml:space="preserve">100万平方米/年（不含）以下的建筑陶瓷砖、20万件/年（不含）以下卫生陶瓷生产线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（29）</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 xml:space="preserve">企业生产能力＜40万吨/年热回收焦炉；未同步配套建设热能回收装置的焦炉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（30）</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不达标的单机容量30万千瓦级及以下的常规燃煤火电机组（综合利用机组除外）、以发电为主的燃油锅炉及发电机组</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（31）</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以一氟二氯乙烷（HCFC-141b）为发泡剂生产冰箱冷柜产品、冷藏集装箱产品、电热水器产品</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（32）</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eastAsia="仿宋_GB2312"/>
                <w:color w:val="auto"/>
                <w:kern w:val="0"/>
                <w:sz w:val="24"/>
                <w:highlight w:val="none"/>
              </w:rPr>
            </w:pPr>
            <w:r>
              <w:rPr>
                <w:rFonts w:hint="eastAsia" w:eastAsia="仿宋_GB2312"/>
                <w:color w:val="auto"/>
                <w:kern w:val="0"/>
                <w:sz w:val="24"/>
                <w:highlight w:val="none"/>
              </w:rPr>
              <w:t>土法炼焦（含改良焦炉）；单炉产能</w:t>
            </w:r>
            <w:r>
              <w:rPr>
                <w:rFonts w:hint="default" w:ascii="Times New Roman" w:hAnsi="Times New Roman" w:eastAsia="仿宋_GB2312" w:cs="Times New Roman"/>
                <w:color w:val="auto"/>
                <w:kern w:val="0"/>
                <w:sz w:val="24"/>
                <w:highlight w:val="none"/>
              </w:rPr>
              <w:t>7.5</w:t>
            </w:r>
            <w:r>
              <w:rPr>
                <w:rFonts w:hint="eastAsia" w:eastAsia="仿宋_GB2312"/>
                <w:color w:val="auto"/>
                <w:kern w:val="0"/>
                <w:sz w:val="24"/>
                <w:highlight w:val="none"/>
              </w:rPr>
              <w:t xml:space="preserve">万吨/年以下或无煤气、焦油回收利用和污水处理达不到焦化行业准入条件的半焦（兰炭）生产装置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（31）</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 xml:space="preserve">炭化室高度小于4.3米焦炉（3.8米及以上捣固焦炉除外）；未配套干熄焦装置的钢铁企业焦炉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（32）</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 xml:space="preserve">国三及以下排放标准营运柴油货车，采用稀薄燃烧技术和“油改气”的老旧燃气车辆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（33）</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环境、职业健康和安全不能达到国家标准的原料药生产装置</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（34）</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等电离交工艺的谷氨酸生产线，5万吨/年以下味精生产装置</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（35）</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 xml:space="preserve">一次冲洗最大用水量8升以上的坐便器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（36）</w:t>
            </w:r>
          </w:p>
        </w:tc>
        <w:tc>
          <w:tcPr>
            <w:tcW w:w="6767" w:type="dxa"/>
            <w:tcBorders>
              <w:tl2br w:val="nil"/>
              <w:tr2bl w:val="nil"/>
            </w:tcBorders>
            <w:vAlign w:val="center"/>
          </w:tcPr>
          <w:p>
            <w:pPr>
              <w:widowControl/>
              <w:jc w:val="left"/>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 xml:space="preserve">进水口低于溢流口水面、上导向直落式便器水箱配件 </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w:t>
            </w:r>
            <w:r>
              <w:rPr>
                <w:rFonts w:hint="default" w:ascii="Times New Roman" w:hAnsi="Times New Roman" w:eastAsia="仿宋_GB2312" w:cs="Times New Roman"/>
                <w:color w:val="auto"/>
                <w:kern w:val="0"/>
                <w:sz w:val="24"/>
                <w:highlight w:val="none"/>
                <w:lang w:val="en-US" w:eastAsia="zh-CN"/>
              </w:rPr>
              <w:t>7</w:t>
            </w:r>
            <w:r>
              <w:rPr>
                <w:rFonts w:hint="default" w:ascii="Times New Roman" w:hAnsi="Times New Roman" w:eastAsia="仿宋_GB2312" w:cs="Times New Roman"/>
                <w:color w:val="auto"/>
                <w:kern w:val="0"/>
                <w:sz w:val="24"/>
                <w:highlight w:val="none"/>
              </w:rPr>
              <w:t>）</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一次性发泡塑料餐具、一次性塑料棉签（2020年12月31日）；含塑料微珠的日化用品（到2020年12月31日禁止生产，到2022年12月31日禁止销售）；厚度低于0.025毫米的超薄型塑料袋、厚度低于0.01毫米的聚乙烯农用地膜</w:t>
            </w:r>
          </w:p>
        </w:tc>
        <w:tc>
          <w:tcPr>
            <w:tcW w:w="1525" w:type="dxa"/>
            <w:vMerge w:val="continue"/>
            <w:tcBorders>
              <w:tl2br w:val="nil"/>
              <w:tr2bl w:val="nil"/>
            </w:tcBorders>
            <w:vAlign w:val="center"/>
          </w:tcPr>
          <w:p>
            <w:pPr>
              <w:jc w:val="center"/>
              <w:rPr>
                <w:rFonts w:eastAsia="仿宋_GB2312"/>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3" w:hRule="exac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w:t>
            </w:r>
            <w:r>
              <w:rPr>
                <w:rFonts w:hint="default" w:ascii="Times New Roman" w:hAnsi="Times New Roman" w:eastAsia="仿宋_GB2312" w:cs="Times New Roman"/>
                <w:color w:val="auto"/>
                <w:kern w:val="0"/>
                <w:sz w:val="24"/>
                <w:highlight w:val="none"/>
                <w:lang w:val="en-US" w:eastAsia="zh-CN"/>
              </w:rPr>
              <w:t>8</w:t>
            </w:r>
            <w:r>
              <w:rPr>
                <w:rFonts w:hint="default" w:ascii="Times New Roman" w:hAnsi="Times New Roman" w:eastAsia="仿宋_GB2312" w:cs="Times New Roman"/>
                <w:color w:val="auto"/>
                <w:kern w:val="0"/>
                <w:sz w:val="24"/>
                <w:highlight w:val="none"/>
              </w:rPr>
              <w:t>）</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eastAsia="仿宋_GB2312"/>
                <w:color w:val="auto"/>
                <w:kern w:val="0"/>
                <w:sz w:val="24"/>
                <w:highlight w:val="none"/>
              </w:rPr>
            </w:pPr>
            <w:r>
              <w:rPr>
                <w:rFonts w:hint="eastAsia" w:eastAsia="仿宋_GB2312"/>
                <w:color w:val="auto"/>
                <w:kern w:val="0"/>
                <w:sz w:val="24"/>
                <w:highlight w:val="none"/>
              </w:rPr>
              <w:t>新建高毒、高残留以及对环境影响大的农药原药（包括氧乐果、水胺硫磷、甲基异柳磷、甲拌磷、特丁磷、杀扑磷、溴甲烷、灭多威、涕灭威、克百威、敌鼠钠、敌鼠酮、杀鼠灵、杀鼠醚、溴敌隆、溴鼠灵、肉毒素、杀虫双、灭线磷、磷化铝，有机氯类、有机锡类杀虫剂，福美类杀菌剂，复硝酚钠（钾）、氯磺隆、胺苯磺隆、甲磺隆等）生产装置</w:t>
            </w:r>
          </w:p>
        </w:tc>
        <w:tc>
          <w:tcPr>
            <w:tcW w:w="1525" w:type="dxa"/>
            <w:vMerge w:val="continue"/>
            <w:tcBorders>
              <w:tl2br w:val="nil"/>
              <w:tr2bl w:val="nil"/>
            </w:tcBorders>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exac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（3</w:t>
            </w:r>
            <w:r>
              <w:rPr>
                <w:rFonts w:hint="default" w:ascii="Times New Roman" w:hAnsi="Times New Roman" w:eastAsia="仿宋_GB2312" w:cs="Times New Roman"/>
                <w:color w:val="auto"/>
                <w:kern w:val="0"/>
                <w:sz w:val="24"/>
                <w:highlight w:val="none"/>
                <w:lang w:val="en-US" w:eastAsia="zh-CN"/>
              </w:rPr>
              <w:t>9</w:t>
            </w:r>
            <w:r>
              <w:rPr>
                <w:rFonts w:hint="default" w:ascii="Times New Roman" w:hAnsi="Times New Roman" w:eastAsia="仿宋_GB2312" w:cs="Times New Roman"/>
                <w:color w:val="auto"/>
                <w:kern w:val="0"/>
                <w:sz w:val="24"/>
                <w:highlight w:val="none"/>
              </w:rPr>
              <w:t>）</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eastAsia="仿宋_GB2312"/>
                <w:color w:val="auto"/>
                <w:kern w:val="0"/>
                <w:sz w:val="24"/>
                <w:highlight w:val="none"/>
              </w:rPr>
            </w:pPr>
            <w:r>
              <w:rPr>
                <w:rFonts w:hint="eastAsia" w:eastAsia="仿宋_GB2312"/>
                <w:color w:val="auto"/>
                <w:kern w:val="0"/>
                <w:sz w:val="24"/>
                <w:highlight w:val="none"/>
              </w:rPr>
              <w:t>单台产能</w:t>
            </w:r>
            <w:r>
              <w:rPr>
                <w:rFonts w:hint="default" w:ascii="Times New Roman" w:hAnsi="Times New Roman" w:eastAsia="仿宋_GB2312" w:cs="Times New Roman"/>
                <w:color w:val="auto"/>
                <w:kern w:val="0"/>
                <w:sz w:val="24"/>
                <w:highlight w:val="none"/>
              </w:rPr>
              <w:t>5000吨/年以下和不符合准入条件的黄磷生产装置，有钙焙烧铬化合物生产装置，单线产能3000吨/年以下普通级硫酸钡、氢氧化钡、氯化钡、硝酸钡生产装置，产能1万吨/年以下氯酸钠生产装置，单台炉容量小于12500千伏安的电石炉及开放式电石炉，高汞催化剂（氯化汞含量6.5%以上）和使用高汞催化剂的乙炔法聚氯乙烯生产装置，使用汞或汞化合物的甲醇钠、甲醇钾、乙醇钠、乙醇钾、聚氨酯、乙醛、烧碱、生</w:t>
            </w:r>
            <w:r>
              <w:rPr>
                <w:rFonts w:hint="eastAsia" w:eastAsia="仿宋_GB2312"/>
                <w:color w:val="auto"/>
                <w:kern w:val="0"/>
                <w:sz w:val="24"/>
                <w:highlight w:val="none"/>
              </w:rPr>
              <w:t>物杀虫剂和局部抗菌剂生产装置，氨钠法及氰熔体氰化钠生产工艺</w:t>
            </w:r>
          </w:p>
        </w:tc>
        <w:tc>
          <w:tcPr>
            <w:tcW w:w="1525" w:type="dxa"/>
            <w:vMerge w:val="continue"/>
            <w:tcBorders>
              <w:tl2br w:val="nil"/>
              <w:tr2bl w:val="nil"/>
            </w:tcBorders>
            <w:vAlign w:val="center"/>
          </w:tcPr>
          <w:p>
            <w:pPr>
              <w:jc w:val="center"/>
              <w:rPr>
                <w:rFonts w:eastAsia="仿宋_GB2312"/>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w:t>
            </w:r>
            <w:r>
              <w:rPr>
                <w:rFonts w:hint="default" w:ascii="Times New Roman" w:hAnsi="Times New Roman" w:eastAsia="仿宋_GB2312" w:cs="Times New Roman"/>
                <w:color w:val="auto"/>
                <w:kern w:val="0"/>
                <w:sz w:val="24"/>
                <w:highlight w:val="none"/>
                <w:lang w:val="en-US" w:eastAsia="zh-CN"/>
              </w:rPr>
              <w:t>40</w:t>
            </w:r>
            <w:r>
              <w:rPr>
                <w:rFonts w:hint="default" w:ascii="Times New Roman" w:hAnsi="Times New Roman" w:eastAsia="仿宋_GB2312" w:cs="Times New Roman"/>
                <w:color w:val="auto"/>
                <w:kern w:val="0"/>
                <w:sz w:val="24"/>
                <w:highlight w:val="none"/>
              </w:rPr>
              <w:t>）</w:t>
            </w:r>
          </w:p>
        </w:tc>
        <w:tc>
          <w:tcPr>
            <w:tcW w:w="676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eastAsia="仿宋_GB2312"/>
                <w:color w:val="auto"/>
                <w:kern w:val="0"/>
                <w:sz w:val="24"/>
                <w:highlight w:val="none"/>
              </w:rPr>
            </w:pPr>
            <w:r>
              <w:rPr>
                <w:rFonts w:hint="eastAsia" w:eastAsia="仿宋_GB2312"/>
                <w:color w:val="auto"/>
                <w:kern w:val="0"/>
                <w:sz w:val="24"/>
                <w:highlight w:val="none"/>
              </w:rPr>
              <w:t xml:space="preserve">不符合《大气污染防治法》《水污染防治法》《固体废物污染环境防治法》《节约能源法》《安全生产法》《产品质量法》《土地管理法》《职业病防治法》等国家法律法规，不符合国家安全、环保、能耗、质量方面强制性标准，不符合国际环境公约等要求的工艺、技术、产品、装备 </w:t>
            </w:r>
          </w:p>
        </w:tc>
        <w:tc>
          <w:tcPr>
            <w:tcW w:w="1525" w:type="dxa"/>
            <w:vMerge w:val="continue"/>
            <w:tcBorders>
              <w:tl2br w:val="nil"/>
              <w:tr2bl w:val="nil"/>
            </w:tcBorders>
            <w:vAlign w:val="center"/>
          </w:tcPr>
          <w:p>
            <w:pPr>
              <w:jc w:val="center"/>
              <w:rPr>
                <w:rFonts w:hint="eastAsia" w:eastAsia="仿宋_GB2312"/>
                <w:color w:val="auto"/>
                <w:kern w:val="0"/>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94" w:type="dxa"/>
            <w:tcBorders>
              <w:tl2br w:val="nil"/>
              <w:tr2bl w:val="nil"/>
            </w:tcBorders>
            <w:vAlign w:val="center"/>
          </w:tcPr>
          <w:p>
            <w:pPr>
              <w:widowControl/>
              <w:jc w:val="center"/>
              <w:rPr>
                <w:rFonts w:hint="default" w:ascii="Times New Roman" w:hAnsi="Times New Roman" w:eastAsia="仿宋_GB2312" w:cs="Times New Roman"/>
                <w:color w:val="auto"/>
                <w:kern w:val="0"/>
                <w:sz w:val="24"/>
                <w:highlight w:val="none"/>
              </w:rPr>
            </w:pPr>
            <w:r>
              <w:rPr>
                <w:rFonts w:hint="default" w:ascii="Times New Roman" w:hAnsi="Times New Roman" w:eastAsia="仿宋_GB2312" w:cs="Times New Roman"/>
                <w:color w:val="auto"/>
                <w:kern w:val="0"/>
                <w:sz w:val="24"/>
                <w:highlight w:val="none"/>
              </w:rPr>
              <w:t>（</w:t>
            </w:r>
            <w:r>
              <w:rPr>
                <w:rFonts w:hint="default" w:ascii="Times New Roman" w:hAnsi="Times New Roman" w:eastAsia="仿宋_GB2312" w:cs="Times New Roman"/>
                <w:color w:val="auto"/>
                <w:kern w:val="0"/>
                <w:sz w:val="24"/>
                <w:highlight w:val="none"/>
                <w:lang w:val="en-US" w:eastAsia="zh-CN"/>
              </w:rPr>
              <w:t>4</w:t>
            </w:r>
            <w:r>
              <w:rPr>
                <w:rFonts w:hint="eastAsia" w:ascii="Times New Roman" w:hAnsi="Times New Roman" w:eastAsia="仿宋_GB2312" w:cs="Times New Roman"/>
                <w:color w:val="auto"/>
                <w:kern w:val="0"/>
                <w:sz w:val="24"/>
                <w:highlight w:val="none"/>
                <w:lang w:val="en-US" w:eastAsia="zh-CN"/>
              </w:rPr>
              <w:t>1</w:t>
            </w:r>
            <w:r>
              <w:rPr>
                <w:rFonts w:hint="default" w:ascii="Times New Roman" w:hAnsi="Times New Roman" w:eastAsia="仿宋_GB2312" w:cs="Times New Roman"/>
                <w:color w:val="auto"/>
                <w:kern w:val="0"/>
                <w:sz w:val="24"/>
                <w:highlight w:val="none"/>
              </w:rPr>
              <w:t>）</w:t>
            </w:r>
          </w:p>
        </w:tc>
        <w:tc>
          <w:tcPr>
            <w:tcW w:w="6767" w:type="dxa"/>
            <w:tcBorders>
              <w:tl2br w:val="nil"/>
              <w:tr2bl w:val="nil"/>
            </w:tcBorders>
            <w:vAlign w:val="center"/>
          </w:tcPr>
          <w:p>
            <w:pPr>
              <w:widowControl/>
              <w:jc w:val="left"/>
              <w:rPr>
                <w:rFonts w:eastAsia="仿宋_GB2312"/>
                <w:color w:val="auto"/>
                <w:kern w:val="0"/>
                <w:sz w:val="24"/>
                <w:highlight w:val="none"/>
              </w:rPr>
            </w:pPr>
            <w:r>
              <w:rPr>
                <w:rFonts w:eastAsia="仿宋_GB2312"/>
                <w:color w:val="auto"/>
                <w:kern w:val="0"/>
                <w:sz w:val="24"/>
                <w:highlight w:val="none"/>
              </w:rPr>
              <w:t>其他属于</w:t>
            </w:r>
            <w:r>
              <w:rPr>
                <w:rFonts w:hint="eastAsia" w:eastAsia="仿宋_GB2312"/>
                <w:color w:val="auto"/>
                <w:kern w:val="0"/>
                <w:sz w:val="24"/>
                <w:highlight w:val="none"/>
              </w:rPr>
              <w:t>国家、省禁止发展的</w:t>
            </w:r>
            <w:r>
              <w:rPr>
                <w:rFonts w:hint="eastAsia" w:eastAsia="仿宋_GB2312"/>
                <w:color w:val="auto"/>
                <w:kern w:val="0"/>
                <w:sz w:val="24"/>
                <w:highlight w:val="none"/>
                <w:lang w:eastAsia="zh-CN"/>
              </w:rPr>
              <w:t>产业</w:t>
            </w:r>
          </w:p>
        </w:tc>
        <w:tc>
          <w:tcPr>
            <w:tcW w:w="1525" w:type="dxa"/>
            <w:vMerge w:val="continue"/>
            <w:tcBorders>
              <w:tl2br w:val="nil"/>
              <w:tr2bl w:val="nil"/>
            </w:tcBorders>
            <w:vAlign w:val="center"/>
          </w:tcPr>
          <w:p>
            <w:pPr>
              <w:jc w:val="center"/>
              <w:rPr>
                <w:rFonts w:eastAsia="仿宋_GB2312"/>
                <w:color w:val="auto"/>
                <w:kern w:val="0"/>
                <w:highlight w:val="none"/>
              </w:rPr>
            </w:pPr>
          </w:p>
        </w:tc>
      </w:tr>
    </w:tbl>
    <w:p>
      <w:pPr>
        <w:autoSpaceDE w:val="0"/>
        <w:autoSpaceDN w:val="0"/>
        <w:spacing w:line="660" w:lineRule="exact"/>
        <w:jc w:val="both"/>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pStyle w:val="2"/>
        <w:rPr>
          <w:rFonts w:hint="eastAsia" w:ascii="仿宋_GB2312" w:hAnsi="仿宋_GB2312" w:cs="仿宋_GB2312"/>
          <w:b w:val="0"/>
          <w:bCs/>
          <w:color w:val="auto"/>
          <w:w w:val="100"/>
          <w:sz w:val="32"/>
          <w:szCs w:val="32"/>
          <w:highlight w:val="none"/>
          <w:lang w:eastAsia="zh-CN"/>
        </w:rPr>
      </w:pPr>
    </w:p>
    <w:p>
      <w:pPr>
        <w:autoSpaceDE w:val="0"/>
        <w:autoSpaceDN w:val="0"/>
        <w:spacing w:line="660" w:lineRule="exact"/>
        <w:jc w:val="both"/>
        <w:rPr>
          <w:rFonts w:hint="default" w:ascii="仿宋_GB2312" w:hAnsi="仿宋_GB2312" w:eastAsia="仿宋_GB2312" w:cs="仿宋_GB2312"/>
          <w:b w:val="0"/>
          <w:bCs/>
          <w:color w:val="auto"/>
          <w:w w:val="100"/>
          <w:sz w:val="32"/>
          <w:szCs w:val="32"/>
          <w:highlight w:val="none"/>
          <w:lang w:val="en-US" w:eastAsia="zh-CN"/>
        </w:rPr>
      </w:pPr>
      <w:r>
        <w:rPr>
          <w:rFonts w:hint="eastAsia" w:ascii="仿宋_GB2312" w:hAnsi="仿宋_GB2312" w:cs="仿宋_GB2312"/>
          <w:b w:val="0"/>
          <w:bCs/>
          <w:color w:val="auto"/>
          <w:w w:val="100"/>
          <w:sz w:val="32"/>
          <w:szCs w:val="32"/>
          <w:highlight w:val="none"/>
          <w:lang w:eastAsia="zh-CN"/>
        </w:rPr>
        <w:t>附件</w:t>
      </w:r>
      <w:r>
        <w:rPr>
          <w:rFonts w:hint="eastAsia" w:ascii="仿宋_GB2312" w:hAnsi="仿宋_GB2312" w:cs="仿宋_GB2312"/>
          <w:b w:val="0"/>
          <w:bCs/>
          <w:color w:val="auto"/>
          <w:w w:val="100"/>
          <w:sz w:val="32"/>
          <w:szCs w:val="32"/>
          <w:highlight w:val="none"/>
          <w:lang w:val="en-US" w:eastAsia="zh-CN"/>
        </w:rPr>
        <w:t>8</w:t>
      </w:r>
    </w:p>
    <w:p>
      <w:pPr>
        <w:spacing w:line="560" w:lineRule="exact"/>
        <w:ind w:firstLine="0" w:firstLineChars="0"/>
        <w:jc w:val="center"/>
        <w:rPr>
          <w:rFonts w:hint="eastAsia" w:ascii="Times New Roman" w:hAnsi="Times New Roman" w:eastAsia="方正小标宋简体" w:cs="Times New Roman"/>
          <w:color w:val="auto"/>
          <w:spacing w:val="-20"/>
          <w:sz w:val="44"/>
          <w:szCs w:val="44"/>
          <w:highlight w:val="none"/>
          <w:lang w:val="en-US" w:eastAsia="zh-CN"/>
        </w:rPr>
      </w:pPr>
    </w:p>
    <w:p>
      <w:pPr>
        <w:spacing w:line="560" w:lineRule="exact"/>
        <w:ind w:firstLine="0" w:firstLineChars="0"/>
        <w:jc w:val="center"/>
        <w:rPr>
          <w:rFonts w:hint="eastAsia" w:ascii="Times New Roman" w:hAnsi="Times New Roman" w:eastAsia="方正小标宋简体" w:cs="Times New Roman"/>
          <w:color w:val="auto"/>
          <w:spacing w:val="-20"/>
          <w:sz w:val="44"/>
          <w:szCs w:val="44"/>
          <w:highlight w:val="none"/>
          <w:lang w:val="en-US" w:eastAsia="zh-CN"/>
        </w:rPr>
      </w:pPr>
      <w:r>
        <w:rPr>
          <w:rFonts w:hint="eastAsia" w:ascii="Times New Roman" w:hAnsi="Times New Roman" w:eastAsia="方正小标宋简体" w:cs="Times New Roman"/>
          <w:color w:val="auto"/>
          <w:spacing w:val="-20"/>
          <w:sz w:val="44"/>
          <w:szCs w:val="44"/>
          <w:highlight w:val="none"/>
          <w:lang w:val="en-US" w:eastAsia="zh-CN"/>
        </w:rPr>
        <w:t>珠海市市级以上新型研发机构名单</w:t>
      </w:r>
    </w:p>
    <w:tbl>
      <w:tblPr>
        <w:tblStyle w:val="11"/>
        <w:tblW w:w="10168" w:type="dxa"/>
        <w:tblInd w:w="-6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5271"/>
        <w:gridCol w:w="4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黑体" w:hAnsi="宋体" w:eastAsia="黑体" w:cs="黑体"/>
                <w:i w:val="0"/>
                <w:color w:val="000000"/>
                <w:kern w:val="0"/>
                <w:sz w:val="24"/>
                <w:szCs w:val="24"/>
                <w:u w:val="none"/>
                <w:lang w:val="en-US" w:eastAsia="zh-CN" w:bidi="ar"/>
              </w:rPr>
              <w:t>序号</w:t>
            </w:r>
          </w:p>
        </w:tc>
        <w:tc>
          <w:tcPr>
            <w:tcW w:w="5271"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黑体" w:hAnsi="宋体" w:eastAsia="黑体" w:cs="黑体"/>
                <w:i w:val="0"/>
                <w:color w:val="000000"/>
                <w:kern w:val="0"/>
                <w:sz w:val="24"/>
                <w:szCs w:val="24"/>
                <w:u w:val="none"/>
                <w:lang w:val="en-US" w:eastAsia="zh-CN" w:bidi="ar"/>
              </w:rPr>
              <w:t>机构名称</w:t>
            </w:r>
          </w:p>
        </w:tc>
        <w:tc>
          <w:tcPr>
            <w:tcW w:w="4061"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黑体" w:hAnsi="宋体" w:eastAsia="黑体" w:cs="黑体"/>
                <w:i w:val="0"/>
                <w:color w:val="000000"/>
                <w:kern w:val="0"/>
                <w:sz w:val="24"/>
                <w:szCs w:val="24"/>
                <w:u w:val="none"/>
                <w:lang w:val="en-US" w:eastAsia="zh-CN" w:bidi="ar"/>
              </w:rPr>
              <w:t>承担单位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珠海市吉林大学无机合成与制备化学重点实验室（省级）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珠海市吉林大学无机合成与制备化学重点实验室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珠海南医大生物医药公共服务平台（省级）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珠海南医大生物医药公共服务平台有限公司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珠海诺贝尔国际生物医药研究院（省级）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珠海诺贝尔国际生物医药研究院有限公司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4</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珠海南方集成电路设计服务中心（省级）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珠海南方集成电路设计服务中心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5</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珠海南方软件网络评测中心（省级）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珠海南方软件网络评测中心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6</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珠海格力节能环保制冷技术研究中心（省级）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珠海格力节能环保制冷技术研究中心有限公司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7</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中航通飞研究院有限公司（省级）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中航通飞研究院有限公司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8</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华南理工大学珠海现代产业创新研究院</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（省、市级）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华南理工大学珠海现代产业创新研究院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9</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珠海深圳清华大学研究院创新中心（省级）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珠海深圳清华大学研究院创新中心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10</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珠海复旦创新研究院（省级）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珠海复旦创新研究院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11</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中德（珠海）人工智能研究院有限公司（省级）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中德（珠海）人工智能研究院有限公司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12</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珠海市斗门区河口渔业研究所（省、市级）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珠海市斗门区河口渔业研究所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Merge w:val="restart"/>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13</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盈科瑞（横琴）药物研究院有限公司（省级）</w:t>
            </w:r>
          </w:p>
        </w:tc>
        <w:tc>
          <w:tcPr>
            <w:tcW w:w="4061" w:type="dxa"/>
            <w:vMerge w:val="restart"/>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盈科瑞（横琴）药物研究院有限公司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Merge w:val="continue"/>
            <w:vAlign w:val="center"/>
          </w:tcPr>
          <w:p>
            <w:pPr>
              <w:jc w:val="center"/>
              <w:rPr>
                <w:rFonts w:hint="default"/>
                <w:b/>
                <w:bCs/>
                <w:sz w:val="36"/>
                <w:szCs w:val="36"/>
                <w:vertAlign w:val="baseline"/>
                <w:lang w:val="en-US" w:eastAsia="zh-CN"/>
              </w:rPr>
            </w:pP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盈科瑞中药创新及新型制剂技术平台（市级）</w:t>
            </w:r>
          </w:p>
        </w:tc>
        <w:tc>
          <w:tcPr>
            <w:tcW w:w="4061" w:type="dxa"/>
            <w:vMerge w:val="continue"/>
            <w:vAlign w:val="center"/>
          </w:tcPr>
          <w:p>
            <w:pPr>
              <w:jc w:val="center"/>
              <w:rPr>
                <w:rFonts w:hint="eastAsia" w:ascii="仿宋_GB2312" w:hAnsi="仿宋_GB2312" w:eastAsia="仿宋_GB2312" w:cs="仿宋_GB2312"/>
                <w:b/>
                <w:bCs/>
                <w:sz w:val="36"/>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14</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珠海中科先进技术研究院有限公司（省、市级）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珠海中科先进技术研究院有限公司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15</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珠海澳大科技研究院（省、市级）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珠海澳大科技研究院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16</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广东琴智科技研究院有限公司（省级）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广东琴智科技研究院有限公司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17</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普米斯生物技术（珠海）有限公司（省、市级）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普米斯生物技术（珠海）有限公司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18</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珠海圣美生物诊断技术有限公司（省级）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珠海圣美生物诊断技术有限公司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19</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珠海优润医药科技有限公司（省级）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珠海优润医药科技有限公司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20</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珠海南方数字娱乐公共服务中心（市级）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珠海南方数字娱乐公共服务中心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21</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珠海市丽珠单抗生物技术有限公司（市级）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珠海市丽珠单抗生物技术有限公司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22</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珠海云洲无人船技术研究院（市级）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珠海云洲智能科技有限公司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23</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珠海宝德润生健康产品研究院（市级）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珠海宝德润生健康科技有限公司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24</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珠海恺瑞生物科技有限公司（市级）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珠海恺瑞生物科技有限公司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25</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珠海冀百康生物科技有限公司（市级）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珠海冀百康生物科技有限公司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26</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优润医药新型药物研发机构（市级）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珠海优润医药科技有限公司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27</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熠芯（珠海）微电子研究院有限公司（市级）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熠芯（珠海）微电子研究院有限公司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28</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珠海横琴爱姆斯坦生物科技有限公司干细胞技术研发和产业转化平台（市级）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珠海横琴爱姆斯坦生物科技有限公司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29</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珠海中航艾维检测技术有限公司（市级）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珠海中航艾维检测技术有限公司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30</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珠海泰诺麦博生物技术有限公司全人源单克隆抗体研发机构（市级）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珠海泰诺麦博生物技术有限公司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31</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珠海市岭南大数据研究院（市级）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珠海市岭南大数据研究院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32</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乐维再生医学（产业）研发中心（市级）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珠海乐维再生医学科技有限公司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33</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珠海春禾新材料研究院有限公司（市级）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珠海春禾新材料研究院有限公司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34</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珠海蓉胜电子材料研究院（市级）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珠海蓉胜电子材料研究院有限公司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35</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南方海洋科学与工程广东省实验室（珠海）（市级）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南方海洋科学与工程广东省实验室（珠海）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36</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珠海深圳清华大学研究院创新中心（市级）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珠海深圳清华大学研究院创新中心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37</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珠海大横琴科技发展有限公司（市级）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珠海大横琴科技发展有限公司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38</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珠海丽凡达生物技术有限公司（市级）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珠海丽凡达生物技术有限公司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vAlign w:val="center"/>
          </w:tcPr>
          <w:p>
            <w:pPr>
              <w:keepNext w:val="0"/>
              <w:keepLines w:val="0"/>
              <w:widowControl/>
              <w:suppressLineNumbers w:val="0"/>
              <w:jc w:val="center"/>
              <w:textAlignment w:val="center"/>
              <w:rPr>
                <w:rFonts w:hint="default"/>
                <w:b/>
                <w:bCs/>
                <w:sz w:val="36"/>
                <w:szCs w:val="36"/>
                <w:vertAlign w:val="baseline"/>
                <w:lang w:val="en-US" w:eastAsia="zh-CN"/>
              </w:rPr>
            </w:pPr>
            <w:r>
              <w:rPr>
                <w:rFonts w:hint="eastAsia" w:ascii="仿宋" w:hAnsi="仿宋" w:eastAsia="仿宋" w:cs="仿宋"/>
                <w:i w:val="0"/>
                <w:color w:val="000000"/>
                <w:kern w:val="0"/>
                <w:sz w:val="24"/>
                <w:szCs w:val="24"/>
                <w:u w:val="none"/>
                <w:lang w:val="en-US" w:eastAsia="zh-CN" w:bidi="ar"/>
              </w:rPr>
              <w:t>39</w:t>
            </w:r>
          </w:p>
        </w:tc>
        <w:tc>
          <w:tcPr>
            <w:tcW w:w="527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珠海澳科大科技研究院（市级）</w:t>
            </w:r>
          </w:p>
        </w:tc>
        <w:tc>
          <w:tcPr>
            <w:tcW w:w="4061" w:type="dxa"/>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vertAlign w:val="baseline"/>
                <w:lang w:val="en-US" w:eastAsia="zh-CN"/>
              </w:rPr>
            </w:pPr>
            <w:r>
              <w:rPr>
                <w:rFonts w:hint="eastAsia" w:ascii="仿宋_GB2312" w:hAnsi="仿宋_GB2312" w:eastAsia="仿宋_GB2312" w:cs="仿宋_GB2312"/>
                <w:i w:val="0"/>
                <w:color w:val="000000"/>
                <w:kern w:val="0"/>
                <w:sz w:val="24"/>
                <w:szCs w:val="24"/>
                <w:u w:val="none"/>
                <w:lang w:val="en-US" w:eastAsia="zh-CN" w:bidi="ar"/>
              </w:rPr>
              <w:t>珠海澳科大科技研究院</w:t>
            </w:r>
          </w:p>
        </w:tc>
      </w:tr>
    </w:tbl>
    <w:p>
      <w:pPr>
        <w:pStyle w:val="9"/>
        <w:jc w:val="center"/>
        <w:rPr>
          <w:rFonts w:hint="default"/>
          <w:b/>
          <w:bCs/>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line="400" w:lineRule="exact"/>
        <w:ind w:left="0" w:leftChars="0" w:right="0" w:rightChars="0" w:firstLine="0" w:firstLineChars="0"/>
        <w:textAlignment w:val="auto"/>
        <w:outlineLvl w:val="9"/>
        <w:rPr>
          <w:rFonts w:hint="eastAsia" w:ascii="Times New Roman" w:hAnsi="Times New Roman" w:cs="Times New Roman"/>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before="0" w:beforeLines="0" w:line="400" w:lineRule="exact"/>
        <w:ind w:left="0" w:leftChars="0" w:right="0" w:rightChars="0" w:firstLine="0" w:firstLineChars="0"/>
        <w:textAlignment w:val="auto"/>
        <w:outlineLvl w:val="9"/>
        <w:rPr>
          <w:rFonts w:hint="eastAsia" w:ascii="Times New Roman" w:hAnsi="Times New Roman" w:cs="Times New Roman"/>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before="0" w:beforeLines="0" w:line="400" w:lineRule="exact"/>
        <w:ind w:left="0" w:leftChars="0" w:right="0" w:rightChars="0" w:firstLine="0" w:firstLineChars="0"/>
        <w:textAlignment w:val="auto"/>
        <w:outlineLvl w:val="9"/>
        <w:rPr>
          <w:rFonts w:hint="eastAsia" w:ascii="Times New Roman" w:hAnsi="Times New Roman" w:cs="Times New Roman"/>
          <w:color w:val="auto"/>
          <w:highlight w:val="none"/>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before="0" w:beforeLines="0" w:line="400" w:lineRule="exact"/>
        <w:ind w:left="0" w:leftChars="0" w:right="0" w:rightChars="0" w:firstLine="0" w:firstLineChars="0"/>
        <w:textAlignment w:val="auto"/>
        <w:outlineLvl w:val="9"/>
        <w:rPr>
          <w:rFonts w:hint="eastAsia" w:ascii="Times New Roman" w:hAnsi="Times New Roman" w:cs="Times New Roman"/>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before="0" w:beforeLines="0" w:line="400" w:lineRule="exact"/>
        <w:ind w:left="0" w:leftChars="0" w:right="0" w:rightChars="0" w:firstLine="0" w:firstLineChars="0"/>
        <w:textAlignment w:val="auto"/>
        <w:outlineLvl w:val="9"/>
        <w:rPr>
          <w:rFonts w:hint="eastAsia" w:ascii="Times New Roman" w:hAnsi="Times New Roman" w:cs="Times New Roman"/>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before="0" w:beforeLines="0" w:line="400" w:lineRule="exact"/>
        <w:ind w:left="0" w:leftChars="0" w:right="0" w:rightChars="0" w:firstLine="0" w:firstLineChars="0"/>
        <w:textAlignment w:val="auto"/>
        <w:outlineLvl w:val="9"/>
        <w:rPr>
          <w:rFonts w:hint="eastAsia" w:ascii="Times New Roman" w:hAnsi="Times New Roman" w:cs="Times New Roman"/>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before="0" w:beforeLines="0" w:line="400" w:lineRule="exact"/>
        <w:ind w:left="0" w:leftChars="0" w:right="0" w:rightChars="0" w:firstLine="0" w:firstLineChars="0"/>
        <w:textAlignment w:val="auto"/>
        <w:outlineLvl w:val="9"/>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附件</w:t>
      </w:r>
      <w:r>
        <w:rPr>
          <w:rFonts w:hint="eastAsia" w:ascii="Times New Roman" w:hAnsi="Times New Roman" w:cs="Times New Roman"/>
          <w:color w:val="auto"/>
          <w:highlight w:val="none"/>
          <w:lang w:val="en-US" w:eastAsia="zh-CN"/>
        </w:rPr>
        <w:t>9</w:t>
      </w: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before="0" w:beforeLines="0" w:line="500" w:lineRule="exact"/>
        <w:ind w:left="0" w:leftChars="0" w:right="0" w:rightChars="0" w:firstLine="0" w:firstLineChars="0"/>
        <w:jc w:val="center"/>
        <w:textAlignment w:val="auto"/>
        <w:outlineLvl w:val="9"/>
        <w:rPr>
          <w:rFonts w:hint="default"/>
        </w:rPr>
      </w:pPr>
      <w:r>
        <w:rPr>
          <w:rFonts w:hint="default" w:ascii="Times New Roman" w:hAnsi="Times New Roman" w:eastAsia="方正小标宋简体" w:cs="Times New Roman"/>
          <w:color w:val="auto"/>
          <w:sz w:val="44"/>
          <w:szCs w:val="44"/>
          <w:highlight w:val="none"/>
        </w:rPr>
        <w:t>珠海市总部企业名录（2021年）</w:t>
      </w:r>
    </w:p>
    <w:tbl>
      <w:tblPr>
        <w:tblStyle w:val="11"/>
        <w:tblW w:w="8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789"/>
        <w:gridCol w:w="5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序号</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所属区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企业名称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香洲区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珠海美佳音科技有限公司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2</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香洲区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珠海丽珠试剂股份有限公司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3</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香洲区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珠海华发商贸控股有限公司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4</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香洲区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珠海奔图电子有限公司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5</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香洲区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珠海中京元盛电子科技有限公司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6</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香洲区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珠海博杰电子股份有限公司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7</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香洲区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珠海农村商业银行股份有限公司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8</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香洲区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珠海高凌信息科技股份有限公司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9</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金湾区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建明（中国）科技有限公司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10</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金湾区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珠海联邦制药股份有限公司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11</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金湾区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中丰田光电科技（珠海）有限公司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12</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金湾区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珠海市椿田机械科技有限公司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13</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高新区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海通安恒科技股份有限公司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14</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高新区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广东绘宇智能勘测科技有限公司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15</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高新区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远光软件股份有限公司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16</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高新区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广东宝莱特医用科技股份有限公司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17</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高新区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健帆生物科技集团股份有限公司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18</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鹤洲新区（万山区）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广东建安昌盛控股集团有限公司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19</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斗门区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珠海越亚半导体股份有限公司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20</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斗门区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伟创力制造（珠海）有限公司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21</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斗门区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珠海光纬金电科技有限公司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22</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斗门区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广东泗喜能源有限公司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23</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斗门区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珠海市华海鹏城酒业有限公司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24</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斗门区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建粤建设集团股份有限公司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25</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斗门区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深圳市青岛啤酒华南营销有限公司珠海分公司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26</w:t>
            </w:r>
          </w:p>
        </w:tc>
        <w:tc>
          <w:tcPr>
            <w:tcW w:w="17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olor w:val="000000"/>
                <w:kern w:val="0"/>
                <w:sz w:val="24"/>
                <w:szCs w:val="24"/>
                <w:u w:val="none"/>
                <w:lang w:val="en-US" w:eastAsia="zh-CN" w:bidi="ar"/>
              </w:rPr>
              <w:t>斗门区</w:t>
            </w:r>
          </w:p>
        </w:tc>
        <w:tc>
          <w:tcPr>
            <w:tcW w:w="5946"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珠海方正印刷电路板发展有限公司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73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b/>
                <w:i w:val="0"/>
                <w:color w:val="auto"/>
                <w:kern w:val="0"/>
                <w:sz w:val="24"/>
                <w:szCs w:val="24"/>
                <w:u w:val="none"/>
                <w:lang w:val="en-US" w:eastAsia="zh-CN" w:bidi="ar"/>
              </w:rPr>
              <w:t>备注</w:t>
            </w:r>
          </w:p>
        </w:tc>
        <w:tc>
          <w:tcPr>
            <w:tcW w:w="7735"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不含附件7列明的我市限制发展类、禁止发展类产业企业。</w:t>
            </w:r>
          </w:p>
        </w:tc>
      </w:tr>
    </w:tbl>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before="0" w:beforeLines="0" w:line="100" w:lineRule="exact"/>
        <w:ind w:left="0" w:leftChars="0" w:right="0" w:rightChars="0" w:firstLine="0" w:firstLineChars="0"/>
        <w:jc w:val="both"/>
        <w:textAlignment w:val="auto"/>
        <w:outlineLvl w:val="9"/>
        <w:rPr>
          <w:rFonts w:hint="default" w:ascii="Times New Roman" w:hAnsi="Times New Roman" w:eastAsia="方正小标宋简体" w:cs="Times New Roman"/>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before="0" w:beforeLines="0" w:line="24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before="0" w:beforeLines="0" w:line="24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sz w:val="44"/>
          <w:szCs w:val="44"/>
          <w:highlight w:val="none"/>
        </w:rPr>
      </w:pPr>
    </w:p>
    <w:p>
      <w:pPr>
        <w:pStyle w:val="2"/>
        <w:rPr>
          <w:rFonts w:hint="default" w:ascii="Times New Roman" w:hAnsi="Times New Roman" w:eastAsia="方正小标宋简体" w:cs="Times New Roman"/>
          <w:color w:val="auto"/>
          <w:sz w:val="44"/>
          <w:szCs w:val="44"/>
          <w:highlight w:val="none"/>
        </w:rPr>
      </w:pPr>
    </w:p>
    <w:p>
      <w:pPr>
        <w:pStyle w:val="2"/>
        <w:rPr>
          <w:rFonts w:hint="default" w:ascii="Times New Roman" w:hAnsi="Times New Roman" w:eastAsia="方正小标宋简体" w:cs="Times New Roman"/>
          <w:color w:val="auto"/>
          <w:sz w:val="44"/>
          <w:szCs w:val="44"/>
          <w:highlight w:val="none"/>
        </w:rPr>
      </w:pPr>
    </w:p>
    <w:p>
      <w:pPr>
        <w:pStyle w:val="2"/>
        <w:rPr>
          <w:rFonts w:hint="default" w:ascii="Times New Roman" w:hAnsi="Times New Roman" w:eastAsia="方正小标宋简体" w:cs="Times New Roman"/>
          <w:color w:val="auto"/>
          <w:sz w:val="44"/>
          <w:szCs w:val="44"/>
          <w:highlight w:val="none"/>
        </w:rPr>
      </w:pPr>
    </w:p>
    <w:p>
      <w:pPr>
        <w:pStyle w:val="2"/>
        <w:rPr>
          <w:rFonts w:hint="default" w:ascii="Times New Roman" w:hAnsi="Times New Roman" w:eastAsia="方正小标宋简体" w:cs="Times New Roman"/>
          <w:color w:val="auto"/>
          <w:sz w:val="44"/>
          <w:szCs w:val="44"/>
          <w:highlight w:val="none"/>
        </w:rPr>
      </w:pPr>
    </w:p>
    <w:p>
      <w:pPr>
        <w:pStyle w:val="2"/>
        <w:rPr>
          <w:rFonts w:hint="default" w:ascii="Times New Roman" w:hAnsi="Times New Roman" w:eastAsia="方正小标宋简体" w:cs="Times New Roman"/>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before="0" w:beforeLines="0" w:line="24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before="0" w:beforeLines="0" w:line="24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sz w:val="44"/>
          <w:szCs w:val="44"/>
          <w:highlight w:val="none"/>
        </w:rPr>
      </w:pPr>
    </w:p>
    <w:p>
      <w:pPr>
        <w:autoSpaceDE w:val="0"/>
        <w:autoSpaceDN w:val="0"/>
        <w:spacing w:line="660" w:lineRule="exact"/>
        <w:jc w:val="both"/>
        <w:rPr>
          <w:rFonts w:hint="eastAsia" w:ascii="仿宋_GB2312" w:hAnsi="仿宋_GB2312" w:eastAsia="仿宋_GB2312" w:cs="仿宋_GB2312"/>
          <w:b w:val="0"/>
          <w:bCs/>
          <w:color w:val="auto"/>
          <w:w w:val="100"/>
          <w:sz w:val="32"/>
          <w:szCs w:val="32"/>
          <w:highlight w:val="none"/>
          <w:lang w:eastAsia="zh-CN"/>
        </w:rPr>
      </w:pPr>
    </w:p>
    <w:p>
      <w:pPr>
        <w:autoSpaceDE w:val="0"/>
        <w:autoSpaceDN w:val="0"/>
        <w:spacing w:line="660" w:lineRule="exact"/>
        <w:jc w:val="both"/>
        <w:rPr>
          <w:rFonts w:hint="eastAsia" w:ascii="仿宋_GB2312" w:hAnsi="仿宋_GB2312" w:cs="仿宋_GB2312"/>
          <w:b w:val="0"/>
          <w:bCs/>
          <w:color w:val="auto"/>
          <w:w w:val="100"/>
          <w:sz w:val="32"/>
          <w:szCs w:val="32"/>
          <w:highlight w:val="none"/>
          <w:lang w:eastAsia="zh-CN"/>
        </w:rPr>
      </w:pPr>
    </w:p>
    <w:p>
      <w:pPr>
        <w:autoSpaceDE w:val="0"/>
        <w:autoSpaceDN w:val="0"/>
        <w:spacing w:line="660" w:lineRule="exact"/>
        <w:jc w:val="both"/>
        <w:rPr>
          <w:rFonts w:hint="eastAsia" w:ascii="仿宋_GB2312" w:hAnsi="仿宋_GB2312" w:cs="仿宋_GB2312"/>
          <w:b w:val="0"/>
          <w:bCs/>
          <w:color w:val="auto"/>
          <w:w w:val="100"/>
          <w:sz w:val="32"/>
          <w:szCs w:val="32"/>
          <w:highlight w:val="none"/>
          <w:lang w:eastAsia="zh-CN"/>
        </w:rPr>
      </w:pPr>
    </w:p>
    <w:p>
      <w:pPr>
        <w:autoSpaceDE w:val="0"/>
        <w:autoSpaceDN w:val="0"/>
        <w:spacing w:line="660" w:lineRule="exact"/>
        <w:jc w:val="both"/>
        <w:rPr>
          <w:rFonts w:hint="eastAsia" w:ascii="仿宋_GB2312" w:hAnsi="仿宋_GB2312" w:cs="仿宋_GB2312"/>
          <w:b w:val="0"/>
          <w:bCs/>
          <w:color w:val="auto"/>
          <w:w w:val="100"/>
          <w:sz w:val="32"/>
          <w:szCs w:val="32"/>
          <w:highlight w:val="none"/>
          <w:lang w:eastAsia="zh-CN"/>
        </w:rPr>
      </w:pPr>
    </w:p>
    <w:p>
      <w:pPr>
        <w:autoSpaceDE w:val="0"/>
        <w:autoSpaceDN w:val="0"/>
        <w:spacing w:line="660" w:lineRule="exact"/>
        <w:jc w:val="both"/>
        <w:rPr>
          <w:rFonts w:hint="eastAsia" w:ascii="仿宋_GB2312" w:hAnsi="仿宋_GB2312" w:cs="仿宋_GB2312"/>
          <w:b w:val="0"/>
          <w:bCs/>
          <w:color w:val="auto"/>
          <w:w w:val="100"/>
          <w:sz w:val="32"/>
          <w:szCs w:val="32"/>
          <w:highlight w:val="none"/>
          <w:lang w:eastAsia="zh-CN"/>
        </w:rPr>
      </w:pPr>
    </w:p>
    <w:p>
      <w:pPr>
        <w:autoSpaceDE w:val="0"/>
        <w:autoSpaceDN w:val="0"/>
        <w:spacing w:line="660" w:lineRule="exact"/>
        <w:jc w:val="both"/>
        <w:rPr>
          <w:rFonts w:hint="eastAsia" w:ascii="仿宋_GB2312" w:hAnsi="仿宋_GB2312" w:cs="仿宋_GB2312"/>
          <w:b w:val="0"/>
          <w:bCs/>
          <w:color w:val="auto"/>
          <w:w w:val="100"/>
          <w:sz w:val="32"/>
          <w:szCs w:val="32"/>
          <w:highlight w:val="none"/>
          <w:lang w:val="en-US" w:eastAsia="zh-CN"/>
        </w:rPr>
      </w:pPr>
      <w:r>
        <w:rPr>
          <w:rFonts w:hint="eastAsia" w:ascii="仿宋_GB2312" w:hAnsi="仿宋_GB2312" w:cs="仿宋_GB2312"/>
          <w:b w:val="0"/>
          <w:bCs/>
          <w:color w:val="auto"/>
          <w:w w:val="100"/>
          <w:sz w:val="32"/>
          <w:szCs w:val="32"/>
          <w:highlight w:val="none"/>
          <w:lang w:eastAsia="zh-CN"/>
        </w:rPr>
        <w:t>附件</w:t>
      </w:r>
      <w:r>
        <w:rPr>
          <w:rFonts w:hint="eastAsia" w:ascii="仿宋_GB2312" w:hAnsi="仿宋_GB2312" w:cs="仿宋_GB2312"/>
          <w:b w:val="0"/>
          <w:bCs/>
          <w:color w:val="auto"/>
          <w:w w:val="100"/>
          <w:sz w:val="32"/>
          <w:szCs w:val="32"/>
          <w:highlight w:val="none"/>
          <w:lang w:val="en-US" w:eastAsia="zh-CN"/>
        </w:rPr>
        <w:t>10</w:t>
      </w:r>
    </w:p>
    <w:p>
      <w:pPr>
        <w:pStyle w:val="2"/>
        <w:rPr>
          <w:rFonts w:hint="eastAsia"/>
          <w:lang w:val="en-US" w:eastAsia="zh-CN"/>
        </w:rPr>
      </w:pPr>
    </w:p>
    <w:p>
      <w:pPr>
        <w:autoSpaceDE w:val="0"/>
        <w:autoSpaceDN w:val="0"/>
        <w:spacing w:line="660" w:lineRule="exact"/>
        <w:jc w:val="center"/>
        <w:rPr>
          <w:rFonts w:hint="eastAsia" w:ascii="Times New Roman" w:hAnsi="Times New Roman" w:eastAsia="方正小标宋简体" w:cs="Times New Roman"/>
          <w:b w:val="0"/>
          <w:bCs/>
          <w:color w:val="auto"/>
          <w:w w:val="90"/>
          <w:sz w:val="44"/>
          <w:szCs w:val="44"/>
          <w:highlight w:val="none"/>
          <w:lang w:val="en-US" w:eastAsia="zh-CN"/>
        </w:rPr>
      </w:pPr>
      <w:r>
        <w:rPr>
          <w:rFonts w:hint="eastAsia" w:ascii="Times New Roman" w:hAnsi="Times New Roman" w:eastAsia="方正小标宋简体" w:cs="Times New Roman"/>
          <w:b w:val="0"/>
          <w:bCs/>
          <w:color w:val="auto"/>
          <w:w w:val="90"/>
          <w:sz w:val="44"/>
          <w:szCs w:val="44"/>
          <w:highlight w:val="none"/>
          <w:lang w:val="en-US" w:eastAsia="zh-CN"/>
        </w:rPr>
        <w:t>斗门区重点</w:t>
      </w:r>
      <w:r>
        <w:rPr>
          <w:rFonts w:hint="eastAsia" w:eastAsia="方正小标宋简体" w:cs="Times New Roman"/>
          <w:b w:val="0"/>
          <w:bCs/>
          <w:color w:val="auto"/>
          <w:w w:val="90"/>
          <w:sz w:val="44"/>
          <w:szCs w:val="44"/>
          <w:highlight w:val="none"/>
          <w:lang w:val="en-US" w:eastAsia="zh-CN"/>
        </w:rPr>
        <w:t>领域</w:t>
      </w:r>
      <w:r>
        <w:rPr>
          <w:rFonts w:hint="eastAsia" w:ascii="Times New Roman" w:hAnsi="Times New Roman" w:eastAsia="方正小标宋简体" w:cs="Times New Roman"/>
          <w:b w:val="0"/>
          <w:bCs/>
          <w:color w:val="auto"/>
          <w:w w:val="90"/>
          <w:sz w:val="44"/>
          <w:szCs w:val="44"/>
          <w:highlight w:val="none"/>
          <w:lang w:val="en-US" w:eastAsia="zh-CN"/>
        </w:rPr>
        <w:t>企业名单（适用中层管理人员）</w:t>
      </w:r>
    </w:p>
    <w:p>
      <w:pPr>
        <w:keepNext w:val="0"/>
        <w:keepLines w:val="0"/>
        <w:pageBreakBefore w:val="0"/>
        <w:widowControl w:val="0"/>
        <w:kinsoku/>
        <w:wordWrap/>
        <w:overflowPunct/>
        <w:topLinePunct w:val="0"/>
        <w:autoSpaceDE w:val="0"/>
        <w:autoSpaceDN w:val="0"/>
        <w:bidi w:val="0"/>
        <w:adjustRightInd/>
        <w:snapToGrid/>
        <w:spacing w:line="340" w:lineRule="exact"/>
        <w:jc w:val="center"/>
        <w:textAlignment w:val="auto"/>
        <w:rPr>
          <w:rFonts w:hint="default" w:ascii="Times New Roman" w:hAnsi="Times New Roman" w:eastAsia="方正小标宋简体" w:cs="Times New Roman"/>
          <w:b w:val="0"/>
          <w:bCs/>
          <w:color w:val="auto"/>
          <w:w w:val="90"/>
          <w:sz w:val="44"/>
          <w:szCs w:val="44"/>
          <w:highlight w:val="none"/>
          <w:lang w:val="en-US" w:eastAsia="zh-CN"/>
        </w:rPr>
      </w:pPr>
    </w:p>
    <w:tbl>
      <w:tblPr>
        <w:tblStyle w:val="11"/>
        <w:tblW w:w="8993" w:type="dxa"/>
        <w:tblInd w:w="-2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907"/>
        <w:gridCol w:w="5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27" w:type="dxa"/>
            <w:vAlign w:val="center"/>
          </w:tcPr>
          <w:p>
            <w:pPr>
              <w:keepNext w:val="0"/>
              <w:keepLines w:val="0"/>
              <w:pageBreakBefore w:val="0"/>
              <w:widowControl w:val="0"/>
              <w:kinsoku/>
              <w:wordWrap/>
              <w:overflowPunct/>
              <w:topLinePunct w:val="0"/>
              <w:autoSpaceDE/>
              <w:autoSpaceDN/>
              <w:bidi w:val="0"/>
              <w:adjustRightInd/>
              <w:snapToGrid/>
              <w:spacing w:before="0" w:beforeLines="0" w:line="400" w:lineRule="exact"/>
              <w:ind w:right="0" w:rightChars="0"/>
              <w:jc w:val="center"/>
              <w:textAlignment w:val="auto"/>
              <w:outlineLvl w:val="9"/>
              <w:rPr>
                <w:rStyle w:val="15"/>
                <w:rFonts w:hint="eastAsia" w:ascii="仿宋_GB2312" w:hAnsi="仿宋_GB2312" w:eastAsia="仿宋_GB2312" w:cs="仿宋_GB2312"/>
                <w:b/>
                <w:bCs/>
                <w:i w:val="0"/>
                <w:color w:val="auto"/>
                <w:highlight w:val="none"/>
                <w:lang w:val="en-US" w:eastAsia="zh-CN" w:bidi="ar"/>
              </w:rPr>
            </w:pPr>
            <w:r>
              <w:rPr>
                <w:rStyle w:val="15"/>
                <w:rFonts w:hint="eastAsia" w:ascii="仿宋_GB2312" w:hAnsi="仿宋_GB2312" w:eastAsia="仿宋_GB2312" w:cs="仿宋_GB2312"/>
                <w:b/>
                <w:bCs/>
                <w:i w:val="0"/>
                <w:color w:val="auto"/>
                <w:highlight w:val="none"/>
                <w:lang w:val="en-US" w:eastAsia="zh-CN" w:bidi="ar"/>
              </w:rPr>
              <w:t>序号</w:t>
            </w:r>
          </w:p>
        </w:tc>
        <w:tc>
          <w:tcPr>
            <w:tcW w:w="2907" w:type="dxa"/>
            <w:vAlign w:val="center"/>
          </w:tcPr>
          <w:p>
            <w:pPr>
              <w:keepNext w:val="0"/>
              <w:keepLines w:val="0"/>
              <w:pageBreakBefore w:val="0"/>
              <w:widowControl w:val="0"/>
              <w:kinsoku/>
              <w:wordWrap/>
              <w:overflowPunct/>
              <w:topLinePunct w:val="0"/>
              <w:autoSpaceDE/>
              <w:autoSpaceDN/>
              <w:bidi w:val="0"/>
              <w:adjustRightInd/>
              <w:snapToGrid/>
              <w:spacing w:before="0" w:beforeLines="0" w:line="400" w:lineRule="exact"/>
              <w:ind w:right="0" w:rightChars="0"/>
              <w:jc w:val="center"/>
              <w:textAlignment w:val="auto"/>
              <w:outlineLvl w:val="9"/>
              <w:rPr>
                <w:rStyle w:val="15"/>
                <w:rFonts w:hint="eastAsia" w:ascii="仿宋_GB2312" w:hAnsi="仿宋_GB2312" w:eastAsia="仿宋_GB2312" w:cs="仿宋_GB2312"/>
                <w:b/>
                <w:bCs/>
                <w:i w:val="0"/>
                <w:color w:val="auto"/>
                <w:highlight w:val="none"/>
                <w:lang w:val="en-US" w:eastAsia="zh-CN" w:bidi="ar"/>
              </w:rPr>
            </w:pPr>
            <w:r>
              <w:rPr>
                <w:rFonts w:hint="eastAsia" w:ascii="黑体" w:hAnsi="黑体" w:eastAsia="黑体" w:cs="黑体"/>
                <w:b w:val="0"/>
                <w:bCs w:val="0"/>
                <w:spacing w:val="-20"/>
                <w:sz w:val="28"/>
                <w:szCs w:val="28"/>
              </w:rPr>
              <w:t>统一社会信用代码</w:t>
            </w:r>
          </w:p>
        </w:tc>
        <w:tc>
          <w:tcPr>
            <w:tcW w:w="5259" w:type="dxa"/>
            <w:vAlign w:val="center"/>
          </w:tcPr>
          <w:p>
            <w:pPr>
              <w:spacing w:line="360" w:lineRule="exact"/>
              <w:jc w:val="center"/>
              <w:rPr>
                <w:rStyle w:val="15"/>
                <w:rFonts w:hint="eastAsia" w:ascii="仿宋_GB2312" w:hAnsi="仿宋_GB2312" w:eastAsia="仿宋_GB2312" w:cs="仿宋_GB2312"/>
                <w:b/>
                <w:bCs/>
                <w:i w:val="0"/>
                <w:color w:val="auto"/>
                <w:highlight w:val="none"/>
                <w:lang w:val="en-US" w:eastAsia="zh-CN" w:bidi="ar"/>
              </w:rPr>
            </w:pPr>
            <w:r>
              <w:rPr>
                <w:rFonts w:hint="eastAsia" w:ascii="仿宋_GB2312" w:hAnsi="仿宋_GB2312" w:eastAsia="仿宋_GB2312" w:cs="仿宋_GB2312"/>
                <w:b/>
                <w:bCs/>
                <w:color w:val="auto"/>
                <w:sz w:val="24"/>
                <w:szCs w:val="24"/>
                <w:highlight w:val="none"/>
                <w:vertAlign w:val="baseline"/>
                <w:lang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9144040072923598XL</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伟创力制造（珠海）有限公司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2</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91440400799386302M</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珠海冠宇电池股份有限公司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914404006174956563</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珠海凌达压缩机有限公司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sz w:val="24"/>
                <w:szCs w:val="24"/>
              </w:rPr>
              <w:t>91440400714732019J</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珠海斗门超毅实业有限公司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91440400769320863B</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珠海方正科技高密电子有限公司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6</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91440400192525716R</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珠海格力新元电子有限公司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7</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91440400787921507Y</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珠海越亚半导体股份有限公司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u w:val="none"/>
                <w:lang w:val="en-US" w:eastAsia="zh-CN" w:bidi="ar"/>
              </w:rPr>
              <w:t>8</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u w:val="none"/>
                <w:lang w:val="en-US" w:eastAsia="zh-CN" w:bidi="ar"/>
              </w:rPr>
            </w:pPr>
            <w:r>
              <w:rPr>
                <w:rFonts w:hint="eastAsia" w:ascii="仿宋_GB2312" w:hAnsi="仿宋_GB2312" w:eastAsia="仿宋_GB2312" w:cs="仿宋_GB2312"/>
                <w:b w:val="0"/>
                <w:bCs w:val="0"/>
                <w:i w:val="0"/>
                <w:iCs w:val="0"/>
                <w:color w:val="000000"/>
                <w:kern w:val="0"/>
                <w:sz w:val="24"/>
                <w:szCs w:val="24"/>
                <w:u w:val="none"/>
                <w:lang w:val="en-US" w:eastAsia="zh-CN" w:bidi="ar"/>
              </w:rPr>
              <w:t>914404006174883687</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u w:val="none"/>
                <w:lang w:val="en-US" w:eastAsia="zh-CN" w:bidi="ar"/>
              </w:rPr>
              <w:t>珠海格力电工有限公司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u w:val="none"/>
                <w:lang w:val="en-US" w:eastAsia="zh-CN" w:bidi="ar"/>
              </w:rPr>
              <w:t>9</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u w:val="none"/>
                <w:lang w:val="en-US" w:eastAsia="zh-CN" w:bidi="ar"/>
              </w:rPr>
            </w:pPr>
            <w:r>
              <w:rPr>
                <w:rFonts w:hint="eastAsia" w:ascii="仿宋_GB2312" w:hAnsi="仿宋_GB2312" w:eastAsia="仿宋_GB2312" w:cs="仿宋_GB2312"/>
                <w:sz w:val="24"/>
                <w:szCs w:val="24"/>
              </w:rPr>
              <w:t>914404007673027928</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珠海市运泰利自动化设备有限公司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u w:val="none"/>
                <w:lang w:val="en-US" w:eastAsia="zh-CN" w:bidi="ar"/>
              </w:rPr>
              <w:t>10</w:t>
            </w:r>
          </w:p>
        </w:tc>
        <w:tc>
          <w:tcPr>
            <w:tcW w:w="2907"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u w:val="none"/>
                <w:lang w:val="en-US" w:eastAsia="zh-CN" w:bidi="ar"/>
              </w:rPr>
            </w:pPr>
            <w:r>
              <w:rPr>
                <w:rFonts w:hint="eastAsia" w:ascii="仿宋_GB2312" w:hAnsi="仿宋_GB2312" w:eastAsia="仿宋_GB2312" w:cs="仿宋_GB2312"/>
                <w:b w:val="0"/>
                <w:bCs w:val="0"/>
                <w:i w:val="0"/>
                <w:iCs w:val="0"/>
                <w:color w:val="000000"/>
                <w:kern w:val="0"/>
                <w:sz w:val="24"/>
                <w:szCs w:val="24"/>
                <w:u w:val="none"/>
                <w:lang w:val="en-US" w:eastAsia="zh-CN" w:bidi="ar"/>
              </w:rPr>
              <w:t>9144040074551855X4</w:t>
            </w:r>
          </w:p>
        </w:tc>
        <w:tc>
          <w:tcPr>
            <w:tcW w:w="5259" w:type="dxa"/>
            <w:vAlign w:val="center"/>
          </w:tcPr>
          <w:p>
            <w:pPr>
              <w:keepNext w:val="0"/>
              <w:keepLines w:val="0"/>
              <w:widowControl/>
              <w:suppressLineNumbers w:val="0"/>
              <w:jc w:val="center"/>
              <w:textAlignment w:val="center"/>
              <w:rPr>
                <w:rStyle w:val="15"/>
                <w:rFonts w:hint="eastAsia" w:ascii="仿宋_GB2312" w:hAnsi="仿宋_GB2312" w:eastAsia="仿宋_GB2312" w:cs="仿宋_GB2312"/>
                <w:b w:val="0"/>
                <w:bCs w:val="0"/>
                <w:i w:val="0"/>
                <w:color w:val="auto"/>
                <w:sz w:val="24"/>
                <w:szCs w:val="24"/>
                <w:highlight w:val="none"/>
                <w:lang w:val="en-US" w:eastAsia="zh-CN" w:bidi="ar"/>
              </w:rPr>
            </w:pPr>
            <w:r>
              <w:rPr>
                <w:rFonts w:hint="eastAsia" w:ascii="仿宋_GB2312" w:hAnsi="仿宋_GB2312" w:eastAsia="仿宋_GB2312" w:cs="仿宋_GB2312"/>
                <w:b w:val="0"/>
                <w:bCs w:val="0"/>
                <w:i w:val="0"/>
                <w:iCs w:val="0"/>
                <w:color w:val="000000"/>
                <w:kern w:val="0"/>
                <w:sz w:val="24"/>
                <w:szCs w:val="24"/>
                <w:u w:val="none"/>
                <w:lang w:val="en-US" w:eastAsia="zh-CN" w:bidi="ar"/>
              </w:rPr>
              <w:t>珠海鹏辉能源有限公司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27"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备注</w:t>
            </w:r>
          </w:p>
        </w:tc>
        <w:tc>
          <w:tcPr>
            <w:tcW w:w="8166" w:type="dxa"/>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不含附件7列明的我市限制发展类、禁止发展类产业企业。</w:t>
            </w:r>
          </w:p>
        </w:tc>
      </w:tr>
    </w:tbl>
    <w:p>
      <w:pPr>
        <w:pStyle w:val="9"/>
        <w:numPr>
          <w:ilvl w:val="0"/>
          <w:numId w:val="0"/>
        </w:numPr>
        <w:rPr>
          <w:rFonts w:hint="eastAsia" w:ascii="仿宋_GB2312" w:hAnsi="仿宋_GB2312" w:cs="仿宋_GB2312"/>
          <w:color w:val="auto"/>
          <w:spacing w:val="-20"/>
          <w:sz w:val="32"/>
          <w:szCs w:val="32"/>
          <w:highlight w:val="none"/>
          <w:lang w:val="en-US" w:eastAsia="zh-CN"/>
        </w:rPr>
      </w:pPr>
      <w:r>
        <w:rPr>
          <w:rFonts w:hint="eastAsia"/>
          <w:lang w:val="en-US" w:eastAsia="zh-CN"/>
        </w:rPr>
        <w:t xml:space="preserve">   </w:t>
      </w:r>
    </w:p>
    <w:p/>
    <w:p>
      <w:pPr>
        <w:spacing w:line="560" w:lineRule="exact"/>
        <w:ind w:firstLine="0" w:firstLineChars="0"/>
        <w:jc w:val="both"/>
        <w:rPr>
          <w:rFonts w:hint="eastAsia" w:ascii="仿宋_GB2312" w:hAnsi="仿宋_GB2312" w:cs="仿宋_GB2312"/>
          <w:color w:val="auto"/>
          <w:spacing w:val="-20"/>
          <w:sz w:val="32"/>
          <w:szCs w:val="32"/>
          <w:highlight w:val="none"/>
          <w:lang w:val="en-US" w:eastAsia="zh-CN"/>
        </w:rPr>
      </w:pPr>
    </w:p>
    <w:p>
      <w:pPr>
        <w:spacing w:line="560" w:lineRule="exact"/>
        <w:ind w:firstLine="0" w:firstLineChars="0"/>
        <w:jc w:val="both"/>
        <w:rPr>
          <w:rFonts w:hint="eastAsia" w:ascii="仿宋_GB2312" w:hAnsi="仿宋_GB2312" w:cs="仿宋_GB2312"/>
          <w:color w:val="auto"/>
          <w:spacing w:val="-20"/>
          <w:sz w:val="32"/>
          <w:szCs w:val="32"/>
          <w:highlight w:val="none"/>
          <w:lang w:val="en-US" w:eastAsia="zh-CN"/>
        </w:rPr>
      </w:pPr>
    </w:p>
    <w:p>
      <w:pPr>
        <w:spacing w:line="560" w:lineRule="exact"/>
        <w:ind w:firstLine="0" w:firstLineChars="0"/>
        <w:jc w:val="both"/>
        <w:rPr>
          <w:rFonts w:hint="eastAsia" w:ascii="仿宋_GB2312" w:hAnsi="仿宋_GB2312" w:cs="仿宋_GB2312"/>
          <w:color w:val="auto"/>
          <w:spacing w:val="-20"/>
          <w:sz w:val="32"/>
          <w:szCs w:val="32"/>
          <w:highlight w:val="none"/>
          <w:lang w:val="en-US" w:eastAsia="zh-CN"/>
        </w:rPr>
      </w:pPr>
    </w:p>
    <w:p>
      <w:pPr>
        <w:spacing w:line="560" w:lineRule="exact"/>
        <w:ind w:firstLine="0" w:firstLineChars="0"/>
        <w:jc w:val="both"/>
        <w:rPr>
          <w:rFonts w:hint="eastAsia" w:ascii="仿宋_GB2312" w:hAnsi="仿宋_GB2312" w:cs="仿宋_GB2312"/>
          <w:color w:val="auto"/>
          <w:spacing w:val="-20"/>
          <w:sz w:val="32"/>
          <w:szCs w:val="32"/>
          <w:highlight w:val="none"/>
          <w:lang w:val="en-US" w:eastAsia="zh-CN"/>
        </w:rPr>
      </w:pPr>
    </w:p>
    <w:p>
      <w:pPr>
        <w:spacing w:line="560" w:lineRule="exact"/>
        <w:ind w:firstLine="0" w:firstLineChars="0"/>
        <w:jc w:val="both"/>
        <w:rPr>
          <w:rFonts w:hint="eastAsia" w:ascii="仿宋_GB2312" w:hAnsi="仿宋_GB2312" w:cs="仿宋_GB2312"/>
          <w:color w:val="auto"/>
          <w:spacing w:val="-20"/>
          <w:sz w:val="32"/>
          <w:szCs w:val="32"/>
          <w:highlight w:val="none"/>
          <w:lang w:val="en-US" w:eastAsia="zh-CN"/>
        </w:rPr>
      </w:pPr>
    </w:p>
    <w:p>
      <w:pPr>
        <w:spacing w:line="560" w:lineRule="exact"/>
        <w:ind w:firstLine="0" w:firstLineChars="0"/>
        <w:jc w:val="both"/>
        <w:rPr>
          <w:rFonts w:hint="eastAsia" w:ascii="仿宋_GB2312" w:hAnsi="仿宋_GB2312" w:cs="仿宋_GB2312"/>
          <w:color w:val="auto"/>
          <w:spacing w:val="-20"/>
          <w:sz w:val="32"/>
          <w:szCs w:val="32"/>
          <w:highlight w:val="none"/>
          <w:lang w:val="en-US" w:eastAsia="zh-CN"/>
        </w:rPr>
      </w:pPr>
    </w:p>
    <w:p>
      <w:pPr>
        <w:spacing w:line="560" w:lineRule="exact"/>
        <w:ind w:firstLine="0" w:firstLineChars="0"/>
        <w:jc w:val="both"/>
        <w:rPr>
          <w:rFonts w:hint="eastAsia" w:ascii="仿宋_GB2312" w:hAnsi="仿宋_GB2312" w:cs="仿宋_GB2312"/>
          <w:color w:val="auto"/>
          <w:spacing w:val="-20"/>
          <w:sz w:val="32"/>
          <w:szCs w:val="32"/>
          <w:highlight w:val="none"/>
          <w:lang w:val="en-US" w:eastAsia="zh-CN"/>
        </w:rPr>
      </w:pPr>
      <w:r>
        <w:rPr>
          <w:rFonts w:hint="eastAsia" w:ascii="仿宋_GB2312" w:hAnsi="仿宋_GB2312" w:cs="仿宋_GB2312"/>
          <w:color w:val="auto"/>
          <w:spacing w:val="-20"/>
          <w:sz w:val="32"/>
          <w:szCs w:val="32"/>
          <w:highlight w:val="none"/>
          <w:lang w:val="en-US" w:eastAsia="zh-CN"/>
        </w:rPr>
        <w:t>附件11</w:t>
      </w:r>
    </w:p>
    <w:p>
      <w:pPr>
        <w:pStyle w:val="2"/>
        <w:rPr>
          <w:rFonts w:hint="default"/>
          <w:lang w:val="en-US" w:eastAsia="zh-CN"/>
        </w:rPr>
      </w:pPr>
    </w:p>
    <w:p>
      <w:pPr>
        <w:spacing w:line="560" w:lineRule="exact"/>
        <w:ind w:firstLine="0" w:firstLineChars="0"/>
        <w:jc w:val="center"/>
        <w:rPr>
          <w:rFonts w:hint="default" w:ascii="Times New Roman" w:hAnsi="Times New Roman" w:eastAsia="方正小标宋简体" w:cs="Times New Roman"/>
          <w:color w:val="auto"/>
          <w:spacing w:val="-20"/>
          <w:sz w:val="44"/>
          <w:szCs w:val="44"/>
          <w:highlight w:val="none"/>
          <w:lang w:val="en-US" w:eastAsia="zh-CN"/>
        </w:rPr>
      </w:pPr>
      <w:r>
        <w:rPr>
          <w:rFonts w:hint="default" w:ascii="Times New Roman" w:hAnsi="Times New Roman" w:eastAsia="方正小标宋简体" w:cs="Times New Roman"/>
          <w:color w:val="auto"/>
          <w:spacing w:val="-20"/>
          <w:sz w:val="44"/>
          <w:szCs w:val="44"/>
          <w:highlight w:val="none"/>
          <w:lang w:val="en-US" w:eastAsia="zh-CN"/>
        </w:rPr>
        <w:t>2</w:t>
      </w:r>
      <w:r>
        <w:rPr>
          <w:rFonts w:hint="eastAsia" w:ascii="Times New Roman" w:hAnsi="Times New Roman" w:eastAsia="方正小标宋简体" w:cs="Times New Roman"/>
          <w:color w:val="auto"/>
          <w:spacing w:val="-20"/>
          <w:sz w:val="44"/>
          <w:szCs w:val="44"/>
          <w:highlight w:val="none"/>
          <w:lang w:val="en-US" w:eastAsia="zh-CN"/>
        </w:rPr>
        <w:t>02</w:t>
      </w:r>
      <w:r>
        <w:rPr>
          <w:rFonts w:hint="eastAsia" w:eastAsia="方正小标宋简体" w:cs="Times New Roman"/>
          <w:color w:val="auto"/>
          <w:spacing w:val="-20"/>
          <w:sz w:val="44"/>
          <w:szCs w:val="44"/>
          <w:highlight w:val="none"/>
          <w:lang w:val="en-US" w:eastAsia="zh-CN"/>
        </w:rPr>
        <w:t>1</w:t>
      </w:r>
      <w:r>
        <w:rPr>
          <w:rFonts w:hint="default" w:ascii="Times New Roman" w:hAnsi="Times New Roman" w:eastAsia="方正小标宋简体" w:cs="Times New Roman"/>
          <w:color w:val="auto"/>
          <w:spacing w:val="-20"/>
          <w:sz w:val="44"/>
          <w:szCs w:val="44"/>
          <w:highlight w:val="none"/>
          <w:lang w:val="en-US" w:eastAsia="zh-CN"/>
        </w:rPr>
        <w:t>年度</w:t>
      </w:r>
      <w:r>
        <w:rPr>
          <w:rFonts w:hint="eastAsia" w:ascii="Times New Roman" w:hAnsi="Times New Roman" w:eastAsia="方正小标宋简体" w:cs="Times New Roman"/>
          <w:color w:val="auto"/>
          <w:spacing w:val="-20"/>
          <w:sz w:val="44"/>
          <w:szCs w:val="44"/>
          <w:highlight w:val="none"/>
          <w:lang w:val="en-US" w:eastAsia="zh-CN"/>
        </w:rPr>
        <w:t>珠海</w:t>
      </w:r>
      <w:r>
        <w:rPr>
          <w:rFonts w:hint="default" w:ascii="Times New Roman" w:hAnsi="Times New Roman" w:eastAsia="方正小标宋简体" w:cs="Times New Roman"/>
          <w:color w:val="auto"/>
          <w:spacing w:val="-20"/>
          <w:sz w:val="44"/>
          <w:szCs w:val="44"/>
          <w:highlight w:val="none"/>
          <w:lang w:val="en-US" w:eastAsia="zh-CN"/>
        </w:rPr>
        <w:t>市纳税50强企业名录</w:t>
      </w:r>
    </w:p>
    <w:p>
      <w:pPr>
        <w:spacing w:line="560" w:lineRule="exact"/>
        <w:ind w:firstLine="0" w:firstLineChars="0"/>
        <w:jc w:val="center"/>
        <w:rPr>
          <w:rFonts w:hint="default" w:ascii="Times New Roman" w:hAnsi="Times New Roman" w:eastAsia="楷体" w:cs="Times New Roman"/>
          <w:b/>
          <w:bCs/>
          <w:color w:val="auto"/>
          <w:spacing w:val="-20"/>
          <w:sz w:val="32"/>
          <w:szCs w:val="32"/>
          <w:highlight w:val="none"/>
          <w:lang w:val="en-US" w:eastAsia="zh-CN"/>
        </w:rPr>
      </w:pPr>
      <w:r>
        <w:rPr>
          <w:rFonts w:hint="default" w:ascii="Times New Roman" w:hAnsi="Times New Roman" w:eastAsia="楷体" w:cs="Times New Roman"/>
          <w:b/>
          <w:bCs/>
          <w:color w:val="auto"/>
          <w:spacing w:val="-20"/>
          <w:sz w:val="32"/>
          <w:szCs w:val="32"/>
          <w:highlight w:val="none"/>
          <w:lang w:val="en-US" w:eastAsia="zh-CN"/>
        </w:rPr>
        <w:t>（排名不分先后）</w:t>
      </w:r>
    </w:p>
    <w:tbl>
      <w:tblPr>
        <w:tblStyle w:val="11"/>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2213"/>
        <w:gridCol w:w="4444"/>
        <w:gridCol w:w="1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top"/>
          </w:tcPr>
          <w:p>
            <w:pPr>
              <w:spacing w:line="560" w:lineRule="exact"/>
              <w:jc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黑体" w:hAnsi="宋体" w:eastAsia="黑体" w:cs="黑体"/>
                <w:b w:val="0"/>
                <w:bCs w:val="0"/>
                <w:color w:val="000000"/>
                <w:spacing w:val="0"/>
                <w:kern w:val="0"/>
                <w:sz w:val="22"/>
                <w:szCs w:val="22"/>
                <w:highlight w:val="none"/>
                <w:vertAlign w:val="baseline"/>
                <w:lang w:val="en-US" w:eastAsia="zh-CN" w:bidi="ar"/>
              </w:rPr>
              <w:t>序号</w:t>
            </w:r>
          </w:p>
        </w:tc>
        <w:tc>
          <w:tcPr>
            <w:tcW w:w="2213"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黑体" w:hAnsi="宋体" w:eastAsia="黑体" w:cs="黑体"/>
                <w:i w:val="0"/>
                <w:color w:val="000000"/>
                <w:kern w:val="0"/>
                <w:sz w:val="22"/>
                <w:szCs w:val="22"/>
                <w:u w:val="none"/>
                <w:lang w:val="en-US" w:eastAsia="zh-CN" w:bidi="ar"/>
              </w:rPr>
              <w:t>社会信用代码</w:t>
            </w:r>
          </w:p>
        </w:tc>
        <w:tc>
          <w:tcPr>
            <w:tcW w:w="4444"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黑体" w:hAnsi="宋体" w:eastAsia="黑体" w:cs="黑体"/>
                <w:i w:val="0"/>
                <w:color w:val="000000"/>
                <w:kern w:val="0"/>
                <w:sz w:val="22"/>
                <w:szCs w:val="22"/>
                <w:u w:val="none"/>
                <w:lang w:val="en-US" w:eastAsia="zh-CN" w:bidi="ar"/>
              </w:rPr>
              <w:t>纳税人名称</w:t>
            </w:r>
          </w:p>
        </w:tc>
        <w:tc>
          <w:tcPr>
            <w:tcW w:w="1719"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黑体" w:hAnsi="宋体" w:eastAsia="黑体" w:cs="黑体"/>
                <w:i w:val="0"/>
                <w:color w:val="000000"/>
                <w:kern w:val="0"/>
                <w:sz w:val="22"/>
                <w:szCs w:val="22"/>
                <w:u w:val="none"/>
                <w:lang w:val="en-US" w:eastAsia="zh-CN" w:bidi="ar"/>
              </w:rPr>
              <w:t>主管税务机关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91440400736180497L</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广东电网有限责任公司珠海供电局</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香洲区局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91440400731458453F</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广东烟草珠海市有限公司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香洲区局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91440400669862884F</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广东珠海金湾液化天然气有限公司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914400007528923126</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广发基金管理有限公司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5</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914404000901069673</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广发证券资产管理（广东）有限公司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6</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91440400664977439J</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广逸房地产开发（珠海）有限公司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香洲区局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7</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91440300192443307E</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海油发展（珠海）销售服务有限公司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8</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914404002797022955</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华融实业投资管理有限公司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914404003512160061</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华润资产管理有限公司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10</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914404006175105107</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健帆生物科技集团股份有限公司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高新区局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11</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91440400617489061P</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丽珠集团丽珠制药厂</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12</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914404006174883094</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丽珠医药集团股份有限公司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13</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914404007778052708</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汤臣倍健股份有限公司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14</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9144040072923598XL</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伟创力制造（珠海）有限公司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斗门区局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15</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91440400X17501530X</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厦门国际银行股份有限公司珠海分行</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香洲区局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16</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91440400756451442U</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晓星氨纶（广东）有限公司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17</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91440000727878666D</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易方达基金管理有限公司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18</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9144040057317581XJ</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中国铁建投资集团有限公司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19</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91440400071925764D</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0"/>
                <w:szCs w:val="20"/>
                <w:u w:val="none"/>
                <w:lang w:val="en-US" w:eastAsia="zh-CN" w:bidi="ar"/>
              </w:rPr>
              <w:t>中海石油气电集团有限责任公司珠海销售分公司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20</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91440400551686504E</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中海石油深海开发有限公司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21</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91440400105377277N</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中石油燃料油有限责任公司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万山区局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22</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91440400618260381B</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珠海醋酸纤维有限公司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23</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91440400673117190L</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珠海港普洛斯物流园有限公司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保税区局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24</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91440400192548256N</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珠海格力电器股份有限公司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25</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91440400776247940L</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18"/>
                <w:szCs w:val="18"/>
                <w:highlight w:val="none"/>
                <w:vertAlign w:val="baseline"/>
                <w:lang w:val="en-US" w:eastAsia="zh-CN"/>
              </w:rPr>
            </w:pPr>
            <w:r>
              <w:rPr>
                <w:rFonts w:hint="eastAsia" w:ascii="仿宋" w:hAnsi="仿宋" w:eastAsia="仿宋" w:cs="仿宋"/>
                <w:i w:val="0"/>
                <w:color w:val="auto"/>
                <w:kern w:val="0"/>
                <w:sz w:val="18"/>
                <w:szCs w:val="18"/>
                <w:u w:val="none"/>
                <w:lang w:val="en-US" w:eastAsia="zh-CN" w:bidi="ar"/>
              </w:rPr>
              <w:t>珠海格力电器股份有限公司龙山精密机械制造分公司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斗门区局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26</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91440400617488325R</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18"/>
                <w:szCs w:val="18"/>
                <w:highlight w:val="none"/>
                <w:vertAlign w:val="baseline"/>
                <w:lang w:val="en-US" w:eastAsia="zh-CN"/>
              </w:rPr>
            </w:pPr>
            <w:r>
              <w:rPr>
                <w:rFonts w:hint="eastAsia" w:ascii="仿宋" w:hAnsi="仿宋" w:eastAsia="仿宋" w:cs="仿宋"/>
                <w:i w:val="0"/>
                <w:color w:val="auto"/>
                <w:kern w:val="0"/>
                <w:sz w:val="18"/>
                <w:szCs w:val="18"/>
                <w:u w:val="none"/>
                <w:lang w:val="en-US" w:eastAsia="zh-CN" w:bidi="ar"/>
              </w:rPr>
              <w:t>珠海格力房产有限公司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香洲区局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27</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91440400698186088Q</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18"/>
                <w:szCs w:val="18"/>
                <w:highlight w:val="none"/>
                <w:vertAlign w:val="baseline"/>
                <w:lang w:val="en-US" w:eastAsia="zh-CN"/>
              </w:rPr>
            </w:pPr>
            <w:r>
              <w:rPr>
                <w:rFonts w:hint="eastAsia" w:ascii="仿宋" w:hAnsi="仿宋" w:eastAsia="仿宋" w:cs="仿宋"/>
                <w:i w:val="0"/>
                <w:color w:val="auto"/>
                <w:kern w:val="0"/>
                <w:sz w:val="18"/>
                <w:szCs w:val="18"/>
                <w:u w:val="none"/>
                <w:lang w:val="en-US" w:eastAsia="zh-CN" w:bidi="ar"/>
              </w:rPr>
              <w:t>珠海格力节能环保制冷技术研究中心有限公司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香洲区局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28</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91440400799386302M</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18"/>
                <w:szCs w:val="18"/>
                <w:highlight w:val="none"/>
                <w:vertAlign w:val="baseline"/>
                <w:lang w:val="en-US" w:eastAsia="zh-CN"/>
              </w:rPr>
            </w:pPr>
            <w:r>
              <w:rPr>
                <w:rFonts w:hint="eastAsia" w:ascii="仿宋" w:hAnsi="仿宋" w:eastAsia="仿宋" w:cs="仿宋"/>
                <w:i w:val="0"/>
                <w:color w:val="auto"/>
                <w:kern w:val="0"/>
                <w:sz w:val="18"/>
                <w:szCs w:val="18"/>
                <w:u w:val="none"/>
                <w:lang w:val="en-US" w:eastAsia="zh-CN" w:bidi="ar"/>
              </w:rPr>
              <w:t>珠海冠宇电池股份有限公司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斗门区局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29</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9144040006511296XT</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18"/>
                <w:szCs w:val="18"/>
                <w:highlight w:val="none"/>
                <w:vertAlign w:val="baseline"/>
                <w:lang w:val="en-US" w:eastAsia="zh-CN"/>
              </w:rPr>
            </w:pPr>
            <w:r>
              <w:rPr>
                <w:rFonts w:hint="eastAsia" w:ascii="仿宋" w:hAnsi="仿宋" w:eastAsia="仿宋" w:cs="仿宋"/>
                <w:i w:val="0"/>
                <w:color w:val="auto"/>
                <w:kern w:val="0"/>
                <w:sz w:val="18"/>
                <w:szCs w:val="18"/>
                <w:u w:val="none"/>
                <w:lang w:val="en-US" w:eastAsia="zh-CN" w:bidi="ar"/>
              </w:rPr>
              <w:t>珠海横琴新区十字门国际金融中心大厦建设有限公司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30</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91440400076719580N</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珠海华发高新建设控股有限公司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高新区局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31</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9144040007788756XY</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珠海华发集团财务有限公司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32</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91440400778318589W</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珠海华郡房产开发有限公司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斗门区局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33</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9144040019260094XE</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珠海华润银行股份有限公司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香洲区局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34</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91440400768400407P</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珠海铧创经贸发展有限公司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保税区局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35</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91440400707704167Y</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珠海经济特区恒盛房产开发有限公司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高新区局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36</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91440400618264411N</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珠海九控房地产有限公司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高新区局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37</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91440400584688995Q</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珠海仁恒和由置地有限公司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高新区局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38</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91440400782002763M</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珠海仁恒实业有限公司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香洲区局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39</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91440400787913312U</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珠海赛纳打印科技股份有限公司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40</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914404006886599292</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0"/>
                <w:szCs w:val="20"/>
                <w:u w:val="none"/>
                <w:lang w:val="en-US" w:eastAsia="zh-CN" w:bidi="ar"/>
              </w:rPr>
              <w:t>珠海十字门中央商务区建设控股有限公司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41</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91440400707778254D</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珠海市斗门区世荣实业有限公司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斗门区局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42</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91440400669847879J</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珠海市海润房地产开发有限公司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保税区局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43</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91440400MA55NGPU4B</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珠海市海悦房地产开发有限公司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44</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91440400090105593U</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珠海市横琴好景置业有限公司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45</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114404005682059302</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珠海市横琴新区管理委员会规划国土局</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46</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91440400661512089H</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珠海市嘉业房地产开发有限公司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47</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914404007278624021</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珠海市五洲房产开发有限公司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香洲区局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48</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91440400714732115U</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珠海天志发展置业有限公司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49</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91440400MA564Q3P83</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珠海万达商业管理集团股份有限公司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横琴区局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vAlign w:val="center"/>
          </w:tcPr>
          <w:p>
            <w:pPr>
              <w:keepNext w:val="0"/>
              <w:keepLines w:val="0"/>
              <w:widowControl/>
              <w:suppressLineNumbers w:val="0"/>
              <w:jc w:val="center"/>
              <w:textAlignment w:val="center"/>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50</w:t>
            </w:r>
          </w:p>
        </w:tc>
        <w:tc>
          <w:tcPr>
            <w:tcW w:w="2213"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9144040074084951X7</w:t>
            </w:r>
          </w:p>
        </w:tc>
        <w:tc>
          <w:tcPr>
            <w:tcW w:w="4444"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珠海粤裕丰钢铁有限公司</w:t>
            </w:r>
          </w:p>
        </w:tc>
        <w:tc>
          <w:tcPr>
            <w:tcW w:w="1719" w:type="dxa"/>
            <w:vAlign w:val="center"/>
          </w:tcPr>
          <w:p>
            <w:pPr>
              <w:keepNext w:val="0"/>
              <w:keepLines w:val="0"/>
              <w:widowControl/>
              <w:suppressLineNumbers w:val="0"/>
              <w:jc w:val="center"/>
              <w:textAlignment w:val="bottom"/>
              <w:rPr>
                <w:rFonts w:hint="default" w:ascii="Times New Roman" w:hAnsi="Times New Roman" w:eastAsia="楷体" w:cs="Times New Roman"/>
                <w:b/>
                <w:bCs/>
                <w:color w:val="auto"/>
                <w:spacing w:val="-20"/>
                <w:sz w:val="32"/>
                <w:szCs w:val="32"/>
                <w:highlight w:val="none"/>
                <w:vertAlign w:val="baseline"/>
                <w:lang w:val="en-US" w:eastAsia="zh-CN"/>
              </w:rPr>
            </w:pPr>
            <w:r>
              <w:rPr>
                <w:rFonts w:hint="eastAsia" w:ascii="仿宋" w:hAnsi="仿宋" w:eastAsia="仿宋" w:cs="仿宋"/>
                <w:i w:val="0"/>
                <w:color w:val="auto"/>
                <w:kern w:val="0"/>
                <w:sz w:val="22"/>
                <w:szCs w:val="22"/>
                <w:u w:val="none"/>
                <w:lang w:val="en-US" w:eastAsia="zh-CN" w:bidi="ar"/>
              </w:rPr>
              <w:t>金湾区局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822"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auto"/>
                <w:kern w:val="0"/>
                <w:sz w:val="22"/>
                <w:szCs w:val="22"/>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备注</w:t>
            </w:r>
          </w:p>
        </w:tc>
        <w:tc>
          <w:tcPr>
            <w:tcW w:w="8376"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auto"/>
                <w:kern w:val="0"/>
                <w:sz w:val="22"/>
                <w:szCs w:val="22"/>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不含附件7列明的我市限制发展类、禁止发展类产业企业。</w:t>
            </w:r>
          </w:p>
        </w:tc>
      </w:tr>
    </w:tbl>
    <w:p>
      <w:pPr>
        <w:pStyle w:val="2"/>
        <w:rPr>
          <w:rFonts w:hint="default"/>
          <w:lang w:val="en-US" w:eastAsia="zh-CN"/>
        </w:rPr>
      </w:pPr>
    </w:p>
    <w:p>
      <w:pPr>
        <w:pStyle w:val="2"/>
        <w:rPr>
          <w:rFonts w:hint="default"/>
          <w:lang w:val="en-US" w:eastAsia="zh-CN"/>
        </w:rPr>
      </w:pPr>
    </w:p>
    <w:p>
      <w:pPr>
        <w:numPr>
          <w:ilvl w:val="0"/>
          <w:numId w:val="0"/>
        </w:numPr>
        <w:adjustRightInd w:val="0"/>
        <w:snapToGrid w:val="0"/>
        <w:ind w:left="0"/>
        <w:jc w:val="both"/>
        <w:rPr>
          <w:rFonts w:hint="eastAsia" w:ascii="仿宋_GB2312" w:hAnsi="仿宋_GB2312" w:eastAsia="仿宋_GB2312" w:cs="仿宋_GB2312"/>
          <w:color w:val="auto"/>
          <w:w w:val="100"/>
          <w:sz w:val="32"/>
          <w:szCs w:val="32"/>
          <w:highlight w:val="none"/>
          <w:lang w:eastAsia="zh-CN"/>
        </w:rPr>
      </w:pPr>
    </w:p>
    <w:p>
      <w:pPr>
        <w:numPr>
          <w:ilvl w:val="0"/>
          <w:numId w:val="0"/>
        </w:numPr>
        <w:adjustRightInd w:val="0"/>
        <w:snapToGrid w:val="0"/>
        <w:ind w:left="0"/>
        <w:jc w:val="both"/>
        <w:rPr>
          <w:rFonts w:hint="eastAsia" w:ascii="仿宋_GB2312" w:hAnsi="仿宋_GB2312" w:cs="仿宋_GB2312"/>
          <w:color w:val="auto"/>
          <w:w w:val="100"/>
          <w:sz w:val="32"/>
          <w:szCs w:val="32"/>
          <w:highlight w:val="none"/>
          <w:lang w:val="en-US" w:eastAsia="zh-CN"/>
        </w:rPr>
      </w:pPr>
      <w:r>
        <w:rPr>
          <w:rFonts w:hint="eastAsia" w:ascii="仿宋_GB2312" w:hAnsi="仿宋_GB2312" w:cs="仿宋_GB2312"/>
          <w:color w:val="auto"/>
          <w:w w:val="100"/>
          <w:sz w:val="32"/>
          <w:szCs w:val="32"/>
          <w:highlight w:val="none"/>
          <w:lang w:eastAsia="zh-CN"/>
        </w:rPr>
        <w:t>附件</w:t>
      </w:r>
      <w:r>
        <w:rPr>
          <w:rFonts w:hint="eastAsia" w:ascii="仿宋_GB2312" w:hAnsi="仿宋_GB2312" w:cs="仿宋_GB2312"/>
          <w:color w:val="auto"/>
          <w:w w:val="100"/>
          <w:sz w:val="32"/>
          <w:szCs w:val="32"/>
          <w:highlight w:val="none"/>
          <w:lang w:val="en-US" w:eastAsia="zh-CN"/>
        </w:rPr>
        <w:t>12</w:t>
      </w:r>
    </w:p>
    <w:p>
      <w:pPr>
        <w:pStyle w:val="2"/>
        <w:rPr>
          <w:rFonts w:hint="default"/>
          <w:lang w:eastAsia="zh-CN"/>
        </w:rPr>
      </w:pPr>
    </w:p>
    <w:p>
      <w:pPr>
        <w:keepNext w:val="0"/>
        <w:keepLines w:val="0"/>
        <w:pageBreakBefore w:val="0"/>
        <w:kinsoku/>
        <w:wordWrap/>
        <w:overflowPunct/>
        <w:topLinePunct w:val="0"/>
        <w:autoSpaceDE/>
        <w:bidi w:val="0"/>
        <w:adjustRightInd/>
        <w:spacing w:before="0" w:beforeLines="0" w:after="0" w:afterLines="0" w:line="62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w w:val="90"/>
          <w:sz w:val="44"/>
          <w:szCs w:val="44"/>
          <w:highlight w:val="none"/>
        </w:rPr>
      </w:pPr>
      <w:r>
        <w:rPr>
          <w:rFonts w:hint="default" w:ascii="Times New Roman" w:hAnsi="Times New Roman" w:eastAsia="方正小标宋简体" w:cs="Times New Roman"/>
          <w:color w:val="auto"/>
          <w:w w:val="90"/>
          <w:sz w:val="44"/>
          <w:szCs w:val="44"/>
          <w:highlight w:val="none"/>
          <w:lang w:eastAsia="zh-CN"/>
        </w:rPr>
        <w:t>符合</w:t>
      </w:r>
      <w:r>
        <w:rPr>
          <w:rFonts w:hint="default" w:ascii="Times New Roman" w:hAnsi="Times New Roman" w:eastAsia="方正小标宋简体" w:cs="Times New Roman"/>
          <w:color w:val="auto"/>
          <w:w w:val="90"/>
          <w:sz w:val="44"/>
          <w:szCs w:val="44"/>
          <w:highlight w:val="none"/>
        </w:rPr>
        <w:t>20</w:t>
      </w:r>
      <w:r>
        <w:rPr>
          <w:rFonts w:hint="eastAsia" w:ascii="Times New Roman" w:hAnsi="Times New Roman" w:eastAsia="方正小标宋简体" w:cs="Times New Roman"/>
          <w:color w:val="auto"/>
          <w:w w:val="90"/>
          <w:sz w:val="44"/>
          <w:szCs w:val="44"/>
          <w:highlight w:val="none"/>
          <w:lang w:val="en-US" w:eastAsia="zh-CN"/>
        </w:rPr>
        <w:t>2</w:t>
      </w:r>
      <w:r>
        <w:rPr>
          <w:rFonts w:hint="eastAsia" w:eastAsia="方正小标宋简体" w:cs="Times New Roman"/>
          <w:color w:val="auto"/>
          <w:w w:val="90"/>
          <w:sz w:val="44"/>
          <w:szCs w:val="44"/>
          <w:highlight w:val="none"/>
          <w:lang w:val="en-US" w:eastAsia="zh-CN"/>
        </w:rPr>
        <w:t>2</w:t>
      </w:r>
      <w:r>
        <w:rPr>
          <w:rFonts w:hint="default" w:ascii="Times New Roman" w:hAnsi="Times New Roman" w:eastAsia="方正小标宋简体" w:cs="Times New Roman"/>
          <w:color w:val="auto"/>
          <w:w w:val="90"/>
          <w:sz w:val="44"/>
          <w:szCs w:val="44"/>
          <w:highlight w:val="none"/>
        </w:rPr>
        <w:t>年度申报条件的金融企业名录</w:t>
      </w:r>
    </w:p>
    <w:p>
      <w:pPr>
        <w:keepNext w:val="0"/>
        <w:keepLines w:val="0"/>
        <w:pageBreakBefore w:val="0"/>
        <w:widowControl w:val="0"/>
        <w:kinsoku/>
        <w:wordWrap/>
        <w:overflowPunct/>
        <w:topLinePunct w:val="0"/>
        <w:autoSpaceDE/>
        <w:autoSpaceDN/>
        <w:bidi w:val="0"/>
        <w:adjustRightInd/>
        <w:snapToGrid/>
        <w:spacing w:before="0" w:beforeLines="0" w:after="0" w:afterLines="0" w:line="200"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w w:val="90"/>
          <w:sz w:val="44"/>
          <w:szCs w:val="44"/>
          <w:highlight w:val="none"/>
        </w:rPr>
      </w:pPr>
    </w:p>
    <w:tbl>
      <w:tblPr>
        <w:tblStyle w:val="10"/>
        <w:tblW w:w="9577" w:type="dxa"/>
        <w:tblInd w:w="-4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1037"/>
        <w:gridCol w:w="802"/>
        <w:gridCol w:w="5338"/>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38" w:type="dxa"/>
            <w:vAlign w:val="center"/>
          </w:tcPr>
          <w:p>
            <w:pPr>
              <w:kinsoku/>
              <w:autoSpaceDE/>
              <w:autoSpaceDN w:val="0"/>
              <w:spacing w:line="300" w:lineRule="exact"/>
              <w:jc w:val="center"/>
              <w:textAlignment w:val="center"/>
              <w:rPr>
                <w:rFonts w:hint="eastAsia" w:ascii="仿宋_GB2312" w:hAnsi="仿宋_GB2312" w:eastAsia="仿宋_GB2312" w:cs="仿宋_GB2312"/>
                <w:b/>
                <w:bCs w:val="0"/>
                <w:i w:val="0"/>
                <w:snapToGrid/>
                <w:color w:val="auto"/>
                <w:sz w:val="24"/>
                <w:szCs w:val="24"/>
                <w:highlight w:val="none"/>
                <w:u w:val="none"/>
                <w:lang w:eastAsia="zh-CN"/>
              </w:rPr>
            </w:pPr>
            <w:r>
              <w:rPr>
                <w:rFonts w:hint="eastAsia" w:ascii="仿宋_GB2312" w:hAnsi="仿宋_GB2312" w:eastAsia="仿宋_GB2312" w:cs="仿宋_GB2312"/>
                <w:b/>
                <w:bCs w:val="0"/>
                <w:i w:val="0"/>
                <w:snapToGrid/>
                <w:color w:val="auto"/>
                <w:sz w:val="24"/>
                <w:szCs w:val="24"/>
                <w:highlight w:val="none"/>
                <w:u w:val="none"/>
                <w:lang w:eastAsia="zh-CN"/>
              </w:rPr>
              <w:t>类别</w:t>
            </w: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bCs w:val="0"/>
                <w:i w:val="0"/>
                <w:snapToGrid/>
                <w:color w:val="auto"/>
                <w:sz w:val="24"/>
                <w:szCs w:val="24"/>
                <w:highlight w:val="none"/>
                <w:u w:val="none"/>
                <w:lang w:eastAsia="zh-CN"/>
              </w:rPr>
            </w:pPr>
            <w:r>
              <w:rPr>
                <w:rFonts w:hint="eastAsia" w:ascii="仿宋_GB2312" w:hAnsi="仿宋_GB2312" w:eastAsia="仿宋_GB2312" w:cs="仿宋_GB2312"/>
                <w:b/>
                <w:bCs w:val="0"/>
                <w:i w:val="0"/>
                <w:snapToGrid/>
                <w:color w:val="auto"/>
                <w:sz w:val="24"/>
                <w:szCs w:val="24"/>
                <w:highlight w:val="none"/>
                <w:u w:val="none"/>
                <w:lang w:eastAsia="zh-CN"/>
              </w:rPr>
              <w:t>总序号</w:t>
            </w:r>
          </w:p>
        </w:tc>
        <w:tc>
          <w:tcPr>
            <w:tcW w:w="802"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center"/>
              <w:textAlignment w:val="center"/>
              <w:rPr>
                <w:rFonts w:hint="eastAsia" w:ascii="仿宋_GB2312" w:hAnsi="仿宋_GB2312" w:eastAsia="仿宋_GB2312" w:cs="仿宋_GB2312"/>
                <w:b/>
                <w:bCs w:val="0"/>
                <w:i w:val="0"/>
                <w:snapToGrid/>
                <w:color w:val="auto"/>
                <w:sz w:val="24"/>
                <w:szCs w:val="24"/>
                <w:highlight w:val="none"/>
                <w:u w:val="none"/>
                <w:lang w:eastAsia="zh-CN"/>
              </w:rPr>
            </w:pPr>
            <w:r>
              <w:rPr>
                <w:rFonts w:hint="eastAsia" w:ascii="仿宋_GB2312" w:hAnsi="仿宋_GB2312" w:eastAsia="仿宋_GB2312" w:cs="仿宋_GB2312"/>
                <w:b/>
                <w:bCs w:val="0"/>
                <w:i w:val="0"/>
                <w:snapToGrid/>
                <w:color w:val="auto"/>
                <w:sz w:val="18"/>
                <w:szCs w:val="18"/>
                <w:highlight w:val="none"/>
                <w:u w:val="none"/>
                <w:lang w:eastAsia="zh-CN"/>
              </w:rPr>
              <w:t>分序号</w:t>
            </w:r>
          </w:p>
        </w:tc>
        <w:tc>
          <w:tcPr>
            <w:tcW w:w="5338" w:type="dxa"/>
            <w:vAlign w:val="center"/>
          </w:tcPr>
          <w:p>
            <w:pPr>
              <w:kinsoku/>
              <w:autoSpaceDE/>
              <w:autoSpaceDN w:val="0"/>
              <w:spacing w:line="300" w:lineRule="exact"/>
              <w:jc w:val="center"/>
              <w:textAlignment w:val="center"/>
              <w:rPr>
                <w:rFonts w:hint="eastAsia" w:ascii="仿宋_GB2312" w:hAnsi="仿宋_GB2312" w:eastAsia="仿宋_GB2312" w:cs="仿宋_GB2312"/>
                <w:b/>
                <w:bCs w:val="0"/>
                <w:i w:val="0"/>
                <w:snapToGrid/>
                <w:color w:val="auto"/>
                <w:sz w:val="24"/>
                <w:szCs w:val="24"/>
                <w:highlight w:val="none"/>
                <w:u w:val="none"/>
                <w:lang w:val="en-US" w:eastAsia="zh-CN"/>
              </w:rPr>
            </w:pPr>
            <w:r>
              <w:rPr>
                <w:rFonts w:hint="eastAsia" w:ascii="仿宋_GB2312" w:hAnsi="仿宋_GB2312" w:eastAsia="仿宋_GB2312" w:cs="仿宋_GB2312"/>
                <w:b/>
                <w:bCs w:val="0"/>
                <w:i w:val="0"/>
                <w:snapToGrid/>
                <w:color w:val="auto"/>
                <w:sz w:val="24"/>
                <w:szCs w:val="24"/>
                <w:highlight w:val="none"/>
                <w:u w:val="none"/>
                <w:lang w:eastAsia="zh-CN"/>
              </w:rPr>
              <w:t>企业名称</w:t>
            </w:r>
          </w:p>
        </w:tc>
        <w:tc>
          <w:tcPr>
            <w:tcW w:w="1262" w:type="dxa"/>
            <w:vAlign w:val="center"/>
          </w:tcPr>
          <w:p>
            <w:pPr>
              <w:kinsoku/>
              <w:autoSpaceDE/>
              <w:autoSpaceDN w:val="0"/>
              <w:spacing w:line="300" w:lineRule="exact"/>
              <w:jc w:val="center"/>
              <w:textAlignment w:val="center"/>
              <w:rPr>
                <w:rFonts w:hint="eastAsia" w:ascii="仿宋_GB2312" w:hAnsi="仿宋_GB2312" w:eastAsia="仿宋_GB2312" w:cs="仿宋_GB2312"/>
                <w:b/>
                <w:bCs w:val="0"/>
                <w:i w:val="0"/>
                <w:snapToGrid/>
                <w:color w:val="auto"/>
                <w:sz w:val="24"/>
                <w:szCs w:val="24"/>
                <w:highlight w:val="none"/>
                <w:u w:val="none"/>
                <w:lang w:eastAsia="zh-CN"/>
              </w:rPr>
            </w:pPr>
            <w:r>
              <w:rPr>
                <w:rFonts w:hint="eastAsia" w:ascii="仿宋_GB2312" w:hAnsi="仿宋_GB2312" w:eastAsia="仿宋_GB2312" w:cs="仿宋_GB2312"/>
                <w:b/>
                <w:bCs w:val="0"/>
                <w:i w:val="0"/>
                <w:snapToGrid/>
                <w:color w:val="auto"/>
                <w:sz w:val="24"/>
                <w:szCs w:val="24"/>
                <w:highlight w:val="none"/>
                <w:u w:val="none"/>
                <w:lang w:eastAsia="zh-CN"/>
              </w:rPr>
              <w:t>认定标准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restart"/>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一、经“一行</w:t>
            </w:r>
            <w:r>
              <w:rPr>
                <w:rFonts w:hint="eastAsia" w:ascii="仿宋_GB2312" w:hAnsi="仿宋_GB2312" w:cs="仿宋_GB2312"/>
                <w:b w:val="0"/>
                <w:i w:val="0"/>
                <w:snapToGrid/>
                <w:color w:val="auto"/>
                <w:sz w:val="24"/>
                <w:szCs w:val="24"/>
                <w:highlight w:val="none"/>
                <w:u w:val="none"/>
                <w:lang w:eastAsia="zh-CN"/>
              </w:rPr>
              <w:t>两</w:t>
            </w:r>
            <w:r>
              <w:rPr>
                <w:rFonts w:hint="eastAsia" w:ascii="仿宋_GB2312" w:hAnsi="仿宋_GB2312" w:eastAsia="仿宋_GB2312" w:cs="仿宋_GB2312"/>
                <w:b w:val="0"/>
                <w:i w:val="0"/>
                <w:snapToGrid/>
                <w:color w:val="auto"/>
                <w:sz w:val="24"/>
                <w:szCs w:val="24"/>
                <w:highlight w:val="none"/>
                <w:u w:val="none"/>
                <w:lang w:eastAsia="zh-CN"/>
              </w:rPr>
              <w:t>会”及其省级以上分支机构批准的珠海</w:t>
            </w:r>
            <w:r>
              <w:rPr>
                <w:rFonts w:hint="eastAsia" w:ascii="仿宋_GB2312" w:hAnsi="仿宋_GB2312" w:cs="仿宋_GB2312"/>
                <w:b w:val="0"/>
                <w:i w:val="0"/>
                <w:snapToGrid/>
                <w:color w:val="auto"/>
                <w:sz w:val="24"/>
                <w:szCs w:val="24"/>
                <w:highlight w:val="none"/>
                <w:u w:val="none"/>
                <w:lang w:eastAsia="zh-CN"/>
              </w:rPr>
              <w:t>（本地）</w:t>
            </w:r>
            <w:r>
              <w:rPr>
                <w:rFonts w:hint="eastAsia" w:ascii="仿宋_GB2312" w:hAnsi="仿宋_GB2312" w:eastAsia="仿宋_GB2312" w:cs="仿宋_GB2312"/>
                <w:b w:val="0"/>
                <w:i w:val="0"/>
                <w:snapToGrid/>
                <w:color w:val="auto"/>
                <w:sz w:val="24"/>
                <w:szCs w:val="24"/>
                <w:highlight w:val="none"/>
                <w:u w:val="none"/>
                <w:lang w:eastAsia="zh-CN"/>
              </w:rPr>
              <w:t>法人型金融机构</w:t>
            </w: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珠海华润银行</w:t>
            </w:r>
            <w:r>
              <w:rPr>
                <w:rFonts w:hint="eastAsia" w:ascii="仿宋_GB2312" w:hAnsi="仿宋_GB2312" w:cs="仿宋_GB2312"/>
                <w:b w:val="0"/>
                <w:i w:val="0"/>
                <w:snapToGrid/>
                <w:color w:val="auto"/>
                <w:sz w:val="24"/>
                <w:szCs w:val="24"/>
                <w:highlight w:val="none"/>
                <w:u w:val="none"/>
                <w:lang w:val="en-US" w:eastAsia="zh-CN"/>
              </w:rPr>
              <w:t>股份有限公司</w:t>
            </w:r>
          </w:p>
        </w:tc>
        <w:tc>
          <w:tcPr>
            <w:tcW w:w="1262" w:type="dxa"/>
            <w:vMerge w:val="restart"/>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经“一行</w:t>
            </w:r>
            <w:r>
              <w:rPr>
                <w:rFonts w:hint="eastAsia" w:ascii="仿宋_GB2312" w:hAnsi="仿宋_GB2312" w:eastAsia="仿宋_GB2312" w:cs="仿宋_GB2312"/>
                <w:b w:val="0"/>
                <w:i w:val="0"/>
                <w:snapToGrid/>
                <w:color w:val="auto"/>
                <w:sz w:val="24"/>
                <w:szCs w:val="24"/>
                <w:highlight w:val="none"/>
                <w:u w:val="none"/>
                <w:lang w:val="en-US" w:eastAsia="zh-CN"/>
              </w:rPr>
              <w:t>两</w:t>
            </w:r>
            <w:r>
              <w:rPr>
                <w:rFonts w:hint="eastAsia" w:ascii="仿宋_GB2312" w:hAnsi="仿宋_GB2312" w:eastAsia="仿宋_GB2312" w:cs="仿宋_GB2312"/>
                <w:b w:val="0"/>
                <w:i w:val="0"/>
                <w:snapToGrid/>
                <w:color w:val="auto"/>
                <w:sz w:val="24"/>
                <w:szCs w:val="24"/>
                <w:highlight w:val="none"/>
                <w:u w:val="none"/>
                <w:lang w:eastAsia="zh-CN"/>
              </w:rPr>
              <w:t>会”及其省级以上分支机构批准的珠海</w:t>
            </w:r>
            <w:r>
              <w:rPr>
                <w:rFonts w:hint="eastAsia" w:ascii="仿宋_GB2312" w:hAnsi="仿宋_GB2312" w:cs="仿宋_GB2312"/>
                <w:b w:val="0"/>
                <w:i w:val="0"/>
                <w:snapToGrid/>
                <w:color w:val="auto"/>
                <w:sz w:val="24"/>
                <w:szCs w:val="24"/>
                <w:highlight w:val="none"/>
                <w:u w:val="none"/>
                <w:lang w:val="en-US" w:eastAsia="zh-CN"/>
              </w:rPr>
              <w:t>(本地）</w:t>
            </w:r>
            <w:r>
              <w:rPr>
                <w:rFonts w:hint="eastAsia" w:ascii="仿宋_GB2312" w:hAnsi="仿宋_GB2312" w:eastAsia="仿宋_GB2312" w:cs="仿宋_GB2312"/>
                <w:b w:val="0"/>
                <w:i w:val="0"/>
                <w:snapToGrid/>
                <w:color w:val="auto"/>
                <w:sz w:val="24"/>
                <w:szCs w:val="24"/>
                <w:highlight w:val="none"/>
                <w:u w:val="none"/>
                <w:lang w:eastAsia="zh-CN"/>
              </w:rPr>
              <w:t>法人型金融机构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珠海农</w:t>
            </w:r>
            <w:r>
              <w:rPr>
                <w:rFonts w:hint="eastAsia" w:ascii="仿宋_GB2312" w:hAnsi="仿宋_GB2312" w:cs="仿宋_GB2312"/>
                <w:b w:val="0"/>
                <w:i w:val="0"/>
                <w:snapToGrid/>
                <w:color w:val="auto"/>
                <w:sz w:val="24"/>
                <w:szCs w:val="24"/>
                <w:highlight w:val="none"/>
                <w:u w:val="none"/>
                <w:lang w:val="en-US" w:eastAsia="zh-CN"/>
              </w:rPr>
              <w:t>村商业银行股份有限公司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摩根士丹利</w:t>
            </w:r>
            <w:r>
              <w:rPr>
                <w:rFonts w:hint="eastAsia" w:ascii="仿宋_GB2312" w:hAnsi="仿宋_GB2312" w:cs="仿宋_GB2312"/>
                <w:b w:val="0"/>
                <w:i w:val="0"/>
                <w:snapToGrid/>
                <w:color w:val="auto"/>
                <w:sz w:val="24"/>
                <w:szCs w:val="24"/>
                <w:highlight w:val="none"/>
                <w:u w:val="none"/>
                <w:lang w:val="en-US" w:eastAsia="zh-CN"/>
              </w:rPr>
              <w:t>国际</w:t>
            </w:r>
            <w:r>
              <w:rPr>
                <w:rFonts w:hint="eastAsia" w:ascii="仿宋_GB2312" w:hAnsi="仿宋_GB2312" w:eastAsia="仿宋_GB2312" w:cs="仿宋_GB2312"/>
                <w:b w:val="0"/>
                <w:i w:val="0"/>
                <w:snapToGrid/>
                <w:color w:val="auto"/>
                <w:sz w:val="24"/>
                <w:szCs w:val="24"/>
                <w:highlight w:val="none"/>
                <w:u w:val="none"/>
                <w:lang w:eastAsia="zh-CN"/>
              </w:rPr>
              <w:t>银行</w:t>
            </w:r>
            <w:r>
              <w:rPr>
                <w:rFonts w:hint="eastAsia" w:ascii="仿宋_GB2312" w:hAnsi="仿宋_GB2312" w:cs="仿宋_GB2312"/>
                <w:b w:val="0"/>
                <w:i w:val="0"/>
                <w:snapToGrid/>
                <w:color w:val="auto"/>
                <w:sz w:val="24"/>
                <w:szCs w:val="24"/>
                <w:highlight w:val="none"/>
                <w:u w:val="none"/>
                <w:lang w:eastAsia="zh-CN"/>
              </w:rPr>
              <w:t>（</w:t>
            </w:r>
            <w:r>
              <w:rPr>
                <w:rFonts w:hint="eastAsia" w:ascii="仿宋_GB2312" w:hAnsi="仿宋_GB2312" w:cs="仿宋_GB2312"/>
                <w:b w:val="0"/>
                <w:i w:val="0"/>
                <w:snapToGrid/>
                <w:color w:val="auto"/>
                <w:sz w:val="24"/>
                <w:szCs w:val="24"/>
                <w:highlight w:val="none"/>
                <w:u w:val="none"/>
                <w:lang w:val="en-US" w:eastAsia="zh-CN"/>
              </w:rPr>
              <w:t>中国</w:t>
            </w:r>
            <w:r>
              <w:rPr>
                <w:rFonts w:hint="eastAsia" w:ascii="仿宋_GB2312" w:hAnsi="仿宋_GB2312" w:cs="仿宋_GB2312"/>
                <w:b w:val="0"/>
                <w:i w:val="0"/>
                <w:snapToGrid/>
                <w:color w:val="auto"/>
                <w:sz w:val="24"/>
                <w:szCs w:val="24"/>
                <w:highlight w:val="none"/>
                <w:u w:val="none"/>
                <w:lang w:eastAsia="zh-CN"/>
              </w:rPr>
              <w:t>）</w:t>
            </w:r>
            <w:r>
              <w:rPr>
                <w:rFonts w:hint="eastAsia" w:ascii="仿宋_GB2312" w:hAnsi="仿宋_GB2312" w:cs="仿宋_GB2312"/>
                <w:b w:val="0"/>
                <w:i w:val="0"/>
                <w:snapToGrid/>
                <w:color w:val="auto"/>
                <w:sz w:val="24"/>
                <w:szCs w:val="24"/>
                <w:highlight w:val="none"/>
                <w:u w:val="none"/>
                <w:lang w:val="en-US" w:eastAsia="zh-CN"/>
              </w:rPr>
              <w:t>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南屏村镇银行</w:t>
            </w:r>
            <w:r>
              <w:rPr>
                <w:rFonts w:hint="eastAsia" w:ascii="仿宋_GB2312" w:hAnsi="仿宋_GB2312" w:cs="仿宋_GB2312"/>
                <w:b w:val="0"/>
                <w:i w:val="0"/>
                <w:snapToGrid/>
                <w:color w:val="auto"/>
                <w:sz w:val="24"/>
                <w:szCs w:val="24"/>
                <w:highlight w:val="none"/>
                <w:u w:val="none"/>
                <w:lang w:val="en-US" w:eastAsia="zh-CN"/>
              </w:rPr>
              <w:t>股份有限公司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横琴村镇银行</w:t>
            </w:r>
            <w:r>
              <w:rPr>
                <w:rFonts w:hint="eastAsia" w:ascii="仿宋_GB2312" w:hAnsi="仿宋_GB2312" w:cs="仿宋_GB2312"/>
                <w:b w:val="0"/>
                <w:i w:val="0"/>
                <w:snapToGrid/>
                <w:color w:val="auto"/>
                <w:sz w:val="24"/>
                <w:szCs w:val="24"/>
                <w:highlight w:val="none"/>
                <w:u w:val="none"/>
                <w:lang w:val="en-US" w:eastAsia="zh-CN"/>
              </w:rPr>
              <w:t>股份有限公司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6</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珠海格力集团财务有限公司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7</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珠海华发集团财务有限公司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横琴华通金融租赁有限公司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珠海市久隆财产保险有限公司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横琴人寿保险有限公司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广发基金管理有限公司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广发证券资产管理（广东）有限公司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易方达基金管理有限公司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易方达资产管理有限公司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val="en-US" w:eastAsia="zh-CN"/>
              </w:rPr>
              <w:t>15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珠海信汇货币兑换有限公司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6</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珠海欧亚通汇货币兑换有限公司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7</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珠海诚信货币兑换有限公司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广东方汇外币兑换有限公司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19</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珠海市永汇商务服务有限公司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r>
              <w:rPr>
                <w:rFonts w:hint="eastAsia" w:ascii="仿宋_GB2312" w:hAnsi="仿宋_GB2312" w:cs="仿宋_GB2312"/>
                <w:b w:val="0"/>
                <w:i w:val="0"/>
                <w:snapToGrid/>
                <w:color w:val="auto"/>
                <w:sz w:val="24"/>
                <w:szCs w:val="24"/>
                <w:highlight w:val="none"/>
                <w:u w:val="none"/>
                <w:lang w:val="en-US" w:eastAsia="zh-CN"/>
              </w:rPr>
              <w:t>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r>
              <w:rPr>
                <w:rFonts w:hint="eastAsia" w:ascii="仿宋_GB2312" w:hAnsi="仿宋_GB2312" w:cs="仿宋_GB2312"/>
                <w:b w:val="0"/>
                <w:i w:val="0"/>
                <w:snapToGrid/>
                <w:color w:val="auto"/>
                <w:sz w:val="24"/>
                <w:szCs w:val="24"/>
                <w:highlight w:val="none"/>
                <w:u w:val="none"/>
                <w:lang w:val="en-US" w:eastAsia="zh-CN"/>
              </w:rPr>
              <w:t>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瑞元资本管理有限公司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r>
              <w:rPr>
                <w:rFonts w:hint="eastAsia" w:ascii="仿宋_GB2312" w:hAnsi="仿宋_GB2312" w:cs="仿宋_GB2312"/>
                <w:b w:val="0"/>
                <w:i w:val="0"/>
                <w:snapToGrid/>
                <w:color w:val="auto"/>
                <w:sz w:val="24"/>
                <w:szCs w:val="24"/>
                <w:highlight w:val="none"/>
                <w:u w:val="none"/>
                <w:lang w:val="en-US" w:eastAsia="zh-CN"/>
              </w:rPr>
              <w:t>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r>
              <w:rPr>
                <w:rFonts w:hint="eastAsia" w:ascii="仿宋_GB2312" w:hAnsi="仿宋_GB2312" w:cs="仿宋_GB2312"/>
                <w:b w:val="0"/>
                <w:i w:val="0"/>
                <w:snapToGrid/>
                <w:color w:val="auto"/>
                <w:sz w:val="24"/>
                <w:szCs w:val="24"/>
                <w:highlight w:val="none"/>
                <w:u w:val="none"/>
                <w:lang w:val="en-US"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珠海盈米财富管理有限公司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restart"/>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二、其他法人型金融机构</w:t>
            </w: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r>
              <w:rPr>
                <w:rFonts w:hint="eastAsia" w:ascii="仿宋_GB2312" w:hAnsi="仿宋_GB2312" w:cs="仿宋_GB2312"/>
                <w:b w:val="0"/>
                <w:i w:val="0"/>
                <w:snapToGrid/>
                <w:color w:val="auto"/>
                <w:sz w:val="24"/>
                <w:szCs w:val="24"/>
                <w:highlight w:val="none"/>
                <w:u w:val="none"/>
                <w:lang w:val="en-US" w:eastAsia="zh-CN"/>
              </w:rPr>
              <w:t>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广东金融资产交易中心有限公司</w:t>
            </w:r>
          </w:p>
        </w:tc>
        <w:tc>
          <w:tcPr>
            <w:tcW w:w="1262" w:type="dxa"/>
            <w:vMerge w:val="restart"/>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经省有关部门批准设立的交易场所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r>
              <w:rPr>
                <w:rFonts w:hint="eastAsia" w:ascii="仿宋_GB2312" w:hAnsi="仿宋_GB2312" w:cs="仿宋_GB2312"/>
                <w:b w:val="0"/>
                <w:i w:val="0"/>
                <w:snapToGrid/>
                <w:color w:val="auto"/>
                <w:sz w:val="24"/>
                <w:szCs w:val="24"/>
                <w:highlight w:val="none"/>
                <w:u w:val="none"/>
                <w:lang w:val="en-US" w:eastAsia="zh-CN"/>
              </w:rPr>
              <w:t>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珠海产权交易中心有限责任公司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r>
              <w:rPr>
                <w:rFonts w:hint="eastAsia" w:ascii="仿宋_GB2312" w:hAnsi="仿宋_GB2312" w:cs="仿宋_GB2312"/>
                <w:b w:val="0"/>
                <w:i w:val="0"/>
                <w:snapToGrid/>
                <w:color w:val="auto"/>
                <w:sz w:val="24"/>
                <w:szCs w:val="24"/>
                <w:highlight w:val="none"/>
                <w:u w:val="none"/>
                <w:lang w:val="en-US" w:eastAsia="zh-CN"/>
              </w:rPr>
              <w:t>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横琴国际知识产权交易中心</w:t>
            </w:r>
            <w:r>
              <w:rPr>
                <w:rFonts w:hint="eastAsia" w:ascii="仿宋_GB2312" w:hAnsi="仿宋_GB2312" w:cs="仿宋_GB2312"/>
                <w:b w:val="0"/>
                <w:i w:val="0"/>
                <w:snapToGrid/>
                <w:color w:val="auto"/>
                <w:sz w:val="24"/>
                <w:szCs w:val="24"/>
                <w:highlight w:val="none"/>
                <w:u w:val="none"/>
                <w:lang w:eastAsia="zh-CN"/>
              </w:rPr>
              <w:t>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r>
              <w:rPr>
                <w:rFonts w:hint="eastAsia" w:ascii="仿宋_GB2312" w:hAnsi="仿宋_GB2312" w:cs="仿宋_GB2312"/>
                <w:b w:val="0"/>
                <w:i w:val="0"/>
                <w:snapToGrid/>
                <w:color w:val="auto"/>
                <w:sz w:val="24"/>
                <w:szCs w:val="24"/>
                <w:highlight w:val="none"/>
                <w:u w:val="none"/>
                <w:lang w:val="en-US" w:eastAsia="zh-CN"/>
              </w:rPr>
              <w:t>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横琴国际商品交易中心有限公司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tabs>
                <w:tab w:val="left" w:pos="599"/>
              </w:tabs>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26</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康美（广东）中药材交易中心有限公司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27</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w:t>
            </w:r>
            <w:r>
              <w:rPr>
                <w:rFonts w:hint="eastAsia" w:ascii="仿宋_GB2312" w:hAnsi="仿宋_GB2312" w:cs="仿宋_GB2312"/>
                <w:b w:val="0"/>
                <w:i w:val="0"/>
                <w:snapToGrid/>
                <w:color w:val="auto"/>
                <w:sz w:val="24"/>
                <w:szCs w:val="24"/>
                <w:highlight w:val="none"/>
                <w:u w:val="none"/>
                <w:lang w:eastAsia="zh-CN"/>
              </w:rPr>
              <w:t>横琴新区</w:t>
            </w:r>
            <w:r>
              <w:rPr>
                <w:rFonts w:hint="eastAsia" w:ascii="仿宋_GB2312" w:hAnsi="仿宋_GB2312" w:eastAsia="仿宋_GB2312" w:cs="仿宋_GB2312"/>
                <w:b w:val="0"/>
                <w:i w:val="0"/>
                <w:snapToGrid/>
                <w:color w:val="auto"/>
                <w:sz w:val="24"/>
                <w:szCs w:val="24"/>
                <w:highlight w:val="none"/>
                <w:u w:val="none"/>
                <w:lang w:eastAsia="zh-CN"/>
              </w:rPr>
              <w:t>稀贵商品交易中心有限公司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r>
              <w:rPr>
                <w:rFonts w:hint="eastAsia" w:ascii="仿宋_GB2312" w:hAnsi="仿宋_GB2312" w:cs="仿宋_GB2312"/>
                <w:b w:val="0"/>
                <w:i w:val="0"/>
                <w:snapToGrid/>
                <w:color w:val="auto"/>
                <w:sz w:val="24"/>
                <w:szCs w:val="24"/>
                <w:highlight w:val="none"/>
                <w:u w:val="none"/>
                <w:lang w:val="en-US" w:eastAsia="zh-CN"/>
              </w:rPr>
              <w:t>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珠海市香洲区西海小额贷款股份有限公司</w:t>
            </w:r>
          </w:p>
        </w:tc>
        <w:tc>
          <w:tcPr>
            <w:tcW w:w="1262" w:type="dxa"/>
            <w:vMerge w:val="restart"/>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小额贷款公司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２</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珠海市斗门区世荣小额贷款股份有限公司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3</w:t>
            </w:r>
            <w:r>
              <w:rPr>
                <w:rFonts w:hint="eastAsia" w:ascii="仿宋_GB2312" w:hAnsi="仿宋_GB2312" w:cs="仿宋_GB2312"/>
                <w:b w:val="0"/>
                <w:i w:val="0"/>
                <w:snapToGrid/>
                <w:color w:val="auto"/>
                <w:sz w:val="24"/>
                <w:szCs w:val="24"/>
                <w:highlight w:val="none"/>
                <w:u w:val="none"/>
                <w:lang w:val="en-US" w:eastAsia="zh-CN"/>
              </w:rPr>
              <w:t>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３</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珠海市斗门区元亨小额贷款有限公司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r>
              <w:rPr>
                <w:rFonts w:hint="eastAsia" w:ascii="仿宋_GB2312" w:hAnsi="仿宋_GB2312" w:cs="仿宋_GB2312"/>
                <w:b w:val="0"/>
                <w:i w:val="0"/>
                <w:snapToGrid/>
                <w:color w:val="auto"/>
                <w:sz w:val="24"/>
                <w:szCs w:val="24"/>
                <w:highlight w:val="none"/>
                <w:u w:val="none"/>
                <w:lang w:val="en-US" w:eastAsia="zh-CN"/>
              </w:rPr>
              <w:t>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４</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珠海市金湾区中润小额贷款有限公司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r>
              <w:rPr>
                <w:rFonts w:hint="eastAsia" w:ascii="仿宋_GB2312" w:hAnsi="仿宋_GB2312" w:cs="仿宋_GB2312"/>
                <w:b w:val="0"/>
                <w:i w:val="0"/>
                <w:snapToGrid/>
                <w:color w:val="auto"/>
                <w:sz w:val="24"/>
                <w:szCs w:val="24"/>
                <w:highlight w:val="none"/>
                <w:u w:val="none"/>
                <w:lang w:val="en-US" w:eastAsia="zh-CN"/>
              </w:rPr>
              <w:t>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５</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珠海高新区创业小额贷款有限公司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r>
              <w:rPr>
                <w:rFonts w:hint="eastAsia" w:ascii="仿宋_GB2312" w:hAnsi="仿宋_GB2312" w:cs="仿宋_GB2312"/>
                <w:b w:val="0"/>
                <w:i w:val="0"/>
                <w:snapToGrid/>
                <w:color w:val="auto"/>
                <w:sz w:val="24"/>
                <w:szCs w:val="24"/>
                <w:highlight w:val="none"/>
                <w:u w:val="none"/>
                <w:lang w:val="en-US" w:eastAsia="zh-CN"/>
              </w:rPr>
              <w:t>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６</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珠海市万山区国鼎小额贷款有限公司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r>
              <w:rPr>
                <w:rFonts w:hint="eastAsia" w:ascii="仿宋_GB2312" w:hAnsi="仿宋_GB2312" w:cs="仿宋_GB2312"/>
                <w:b w:val="0"/>
                <w:i w:val="0"/>
                <w:snapToGrid/>
                <w:color w:val="auto"/>
                <w:sz w:val="24"/>
                <w:szCs w:val="24"/>
                <w:highlight w:val="none"/>
                <w:u w:val="none"/>
                <w:lang w:val="en-US" w:eastAsia="zh-CN"/>
              </w:rPr>
              <w:t>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７</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珠海金湾金金隆小额贷款有限公司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r>
              <w:rPr>
                <w:rFonts w:hint="eastAsia" w:ascii="仿宋_GB2312" w:hAnsi="仿宋_GB2312" w:cs="仿宋_GB2312"/>
                <w:b w:val="0"/>
                <w:i w:val="0"/>
                <w:snapToGrid/>
                <w:color w:val="auto"/>
                <w:sz w:val="24"/>
                <w:szCs w:val="24"/>
                <w:highlight w:val="none"/>
                <w:u w:val="none"/>
                <w:lang w:val="en-US" w:eastAsia="zh-CN"/>
              </w:rPr>
              <w:t>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８</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w:t>
            </w:r>
            <w:r>
              <w:rPr>
                <w:rFonts w:hint="eastAsia" w:ascii="仿宋_GB2312" w:hAnsi="仿宋_GB2312" w:cs="仿宋_GB2312"/>
                <w:b w:val="0"/>
                <w:i w:val="0"/>
                <w:snapToGrid/>
                <w:color w:val="auto"/>
                <w:sz w:val="24"/>
                <w:szCs w:val="24"/>
                <w:highlight w:val="none"/>
                <w:u w:val="none"/>
                <w:lang w:eastAsia="zh-CN"/>
              </w:rPr>
              <w:t>华金</w:t>
            </w:r>
            <w:r>
              <w:rPr>
                <w:rFonts w:hint="eastAsia" w:ascii="仿宋_GB2312" w:hAnsi="仿宋_GB2312" w:eastAsia="仿宋_GB2312" w:cs="仿宋_GB2312"/>
                <w:b w:val="0"/>
                <w:i w:val="0"/>
                <w:snapToGrid/>
                <w:color w:val="auto"/>
                <w:sz w:val="24"/>
                <w:szCs w:val="24"/>
                <w:highlight w:val="none"/>
                <w:u w:val="none"/>
                <w:lang w:eastAsia="zh-CN"/>
              </w:rPr>
              <w:t>小额贷款股份有限公司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r>
              <w:rPr>
                <w:rFonts w:hint="eastAsia" w:ascii="仿宋_GB2312" w:hAnsi="仿宋_GB2312" w:cs="仿宋_GB2312"/>
                <w:b w:val="0"/>
                <w:i w:val="0"/>
                <w:snapToGrid/>
                <w:color w:val="auto"/>
                <w:sz w:val="24"/>
                <w:szCs w:val="24"/>
                <w:highlight w:val="none"/>
                <w:u w:val="none"/>
                <w:lang w:val="en-US" w:eastAsia="zh-CN"/>
              </w:rPr>
              <w:t>6</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９</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珠海海控小额贷款有限公司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r>
              <w:rPr>
                <w:rFonts w:hint="eastAsia" w:ascii="仿宋_GB2312" w:hAnsi="仿宋_GB2312" w:cs="仿宋_GB2312"/>
                <w:b w:val="0"/>
                <w:i w:val="0"/>
                <w:snapToGrid/>
                <w:color w:val="auto"/>
                <w:sz w:val="24"/>
                <w:szCs w:val="24"/>
                <w:highlight w:val="none"/>
                <w:u w:val="none"/>
                <w:lang w:val="en-US" w:eastAsia="zh-CN"/>
              </w:rPr>
              <w:t>7</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 w:eastAsia="zh-CN"/>
              </w:rPr>
            </w:pPr>
            <w:r>
              <w:rPr>
                <w:rFonts w:hint="default" w:ascii="仿宋_GB2312" w:hAnsi="仿宋_GB2312" w:cs="仿宋_GB2312"/>
                <w:b w:val="0"/>
                <w:i w:val="0"/>
                <w:snapToGrid/>
                <w:color w:val="auto"/>
                <w:sz w:val="24"/>
                <w:szCs w:val="24"/>
                <w:highlight w:val="none"/>
                <w:u w:val="none"/>
                <w:lang w:val="en" w:eastAsia="zh-CN"/>
              </w:rPr>
              <w:t>10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珠海市斗门区顺安小额贷款有限公司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r>
              <w:rPr>
                <w:rFonts w:hint="eastAsia" w:ascii="仿宋_GB2312" w:hAnsi="仿宋_GB2312" w:cs="仿宋_GB2312"/>
                <w:b w:val="0"/>
                <w:i w:val="0"/>
                <w:snapToGrid/>
                <w:color w:val="auto"/>
                <w:sz w:val="24"/>
                <w:szCs w:val="24"/>
                <w:highlight w:val="none"/>
                <w:u w:val="none"/>
                <w:lang w:val="en-US" w:eastAsia="zh-CN"/>
              </w:rPr>
              <w:t>8</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 w:eastAsia="zh-CN"/>
              </w:rPr>
            </w:pPr>
            <w:r>
              <w:rPr>
                <w:rFonts w:hint="default" w:ascii="仿宋_GB2312" w:hAnsi="仿宋_GB2312" w:cs="仿宋_GB2312"/>
                <w:b w:val="0"/>
                <w:i w:val="0"/>
                <w:snapToGrid/>
                <w:color w:val="auto"/>
                <w:sz w:val="24"/>
                <w:szCs w:val="24"/>
                <w:highlight w:val="none"/>
                <w:u w:val="none"/>
                <w:lang w:val="en" w:eastAsia="zh-CN"/>
              </w:rPr>
              <w:t>11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 xml:space="preserve">广东粤垦农业小额贷款股份有限公司 </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39</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 w:eastAsia="zh-CN"/>
              </w:rPr>
            </w:pPr>
            <w:r>
              <w:rPr>
                <w:rFonts w:hint="default" w:ascii="仿宋_GB2312" w:hAnsi="仿宋_GB2312" w:cs="仿宋_GB2312"/>
                <w:b w:val="0"/>
                <w:i w:val="0"/>
                <w:snapToGrid/>
                <w:color w:val="auto"/>
                <w:sz w:val="24"/>
                <w:szCs w:val="24"/>
                <w:highlight w:val="none"/>
                <w:u w:val="none"/>
                <w:lang w:val="en" w:eastAsia="zh-CN"/>
              </w:rPr>
              <w:t>12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广东粤财网联小额贷款股份有限公司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r>
              <w:rPr>
                <w:rFonts w:hint="eastAsia" w:ascii="仿宋_GB2312" w:hAnsi="仿宋_GB2312" w:cs="仿宋_GB2312"/>
                <w:b w:val="0"/>
                <w:i w:val="0"/>
                <w:snapToGrid/>
                <w:color w:val="auto"/>
                <w:sz w:val="24"/>
                <w:szCs w:val="24"/>
                <w:highlight w:val="none"/>
                <w:u w:val="none"/>
                <w:lang w:val="en-US" w:eastAsia="zh-CN"/>
              </w:rPr>
              <w:t>0</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 w:eastAsia="zh-CN"/>
              </w:rPr>
            </w:pPr>
            <w:r>
              <w:rPr>
                <w:rFonts w:hint="default" w:ascii="仿宋_GB2312" w:hAnsi="仿宋_GB2312" w:cs="仿宋_GB2312"/>
                <w:b w:val="0"/>
                <w:i w:val="0"/>
                <w:snapToGrid/>
                <w:color w:val="auto"/>
                <w:sz w:val="24"/>
                <w:szCs w:val="24"/>
                <w:highlight w:val="none"/>
                <w:u w:val="none"/>
                <w:lang w:val="en" w:eastAsia="zh-CN"/>
              </w:rPr>
              <w:t>13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珠海横琴平安钱进小额贷款有限公司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r>
              <w:rPr>
                <w:rFonts w:hint="eastAsia" w:ascii="仿宋_GB2312" w:hAnsi="仿宋_GB2312" w:cs="仿宋_GB2312"/>
                <w:b w:val="0"/>
                <w:i w:val="0"/>
                <w:snapToGrid/>
                <w:color w:val="auto"/>
                <w:sz w:val="24"/>
                <w:szCs w:val="24"/>
                <w:highlight w:val="none"/>
                <w:u w:val="none"/>
                <w:lang w:val="en-US" w:eastAsia="zh-CN"/>
              </w:rPr>
              <w:t>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珠海市中小企业融资担保有限公司</w:t>
            </w:r>
          </w:p>
        </w:tc>
        <w:tc>
          <w:tcPr>
            <w:tcW w:w="1262" w:type="dxa"/>
            <w:vMerge w:val="restart"/>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融资性担保公司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r>
              <w:rPr>
                <w:rFonts w:hint="eastAsia" w:ascii="仿宋_GB2312" w:hAnsi="仿宋_GB2312" w:cs="仿宋_GB2312"/>
                <w:b w:val="0"/>
                <w:i w:val="0"/>
                <w:snapToGrid/>
                <w:color w:val="auto"/>
                <w:sz w:val="24"/>
                <w:szCs w:val="24"/>
                <w:highlight w:val="none"/>
                <w:u w:val="none"/>
                <w:lang w:val="en-US" w:eastAsia="zh-CN"/>
              </w:rPr>
              <w:t>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珠海鑫江山融资担保有限公司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r>
              <w:rPr>
                <w:rFonts w:hint="eastAsia" w:ascii="仿宋_GB2312" w:hAnsi="仿宋_GB2312" w:cs="仿宋_GB2312"/>
                <w:b w:val="0"/>
                <w:i w:val="0"/>
                <w:snapToGrid/>
                <w:color w:val="auto"/>
                <w:sz w:val="24"/>
                <w:szCs w:val="24"/>
                <w:highlight w:val="none"/>
                <w:u w:val="none"/>
                <w:lang w:val="en-US" w:eastAsia="zh-CN"/>
              </w:rPr>
              <w:t>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val="en-US" w:eastAsia="zh-CN"/>
              </w:rPr>
              <w:t>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珠海华金融资担保有限公司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r>
              <w:rPr>
                <w:rFonts w:hint="eastAsia" w:ascii="仿宋_GB2312" w:hAnsi="仿宋_GB2312" w:cs="仿宋_GB2312"/>
                <w:b w:val="0"/>
                <w:i w:val="0"/>
                <w:snapToGrid/>
                <w:color w:val="auto"/>
                <w:sz w:val="24"/>
                <w:szCs w:val="24"/>
                <w:highlight w:val="none"/>
                <w:u w:val="none"/>
                <w:lang w:val="en-US" w:eastAsia="zh-CN"/>
              </w:rPr>
              <w:t>4</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 w:eastAsia="zh-CN"/>
              </w:rPr>
            </w:pPr>
            <w:r>
              <w:rPr>
                <w:rFonts w:hint="default" w:ascii="仿宋_GB2312" w:hAnsi="仿宋_GB2312" w:cs="仿宋_GB2312"/>
                <w:b w:val="0"/>
                <w:i w:val="0"/>
                <w:snapToGrid/>
                <w:color w:val="auto"/>
                <w:sz w:val="24"/>
                <w:szCs w:val="24"/>
                <w:highlight w:val="none"/>
                <w:u w:val="none"/>
                <w:lang w:val="en" w:eastAsia="zh-CN"/>
              </w:rPr>
              <w:t>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珠海快易好融资担保有限公司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4</w:t>
            </w:r>
            <w:r>
              <w:rPr>
                <w:rFonts w:hint="eastAsia" w:ascii="仿宋_GB2312" w:hAnsi="仿宋_GB2312" w:cs="仿宋_GB2312"/>
                <w:b w:val="0"/>
                <w:i w:val="0"/>
                <w:snapToGrid/>
                <w:color w:val="auto"/>
                <w:sz w:val="24"/>
                <w:szCs w:val="24"/>
                <w:highlight w:val="none"/>
                <w:u w:val="none"/>
                <w:lang w:val="en-US" w:eastAsia="zh-CN"/>
              </w:rPr>
              <w:t>5</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 w:eastAsia="zh-CN"/>
              </w:rPr>
            </w:pPr>
            <w:r>
              <w:rPr>
                <w:rFonts w:hint="default" w:ascii="仿宋_GB2312" w:hAnsi="仿宋_GB2312" w:cs="仿宋_GB2312"/>
                <w:b w:val="0"/>
                <w:i w:val="0"/>
                <w:snapToGrid/>
                <w:color w:val="auto"/>
                <w:sz w:val="24"/>
                <w:szCs w:val="24"/>
                <w:highlight w:val="none"/>
                <w:u w:val="none"/>
                <w:lang w:val="en" w:eastAsia="zh-CN"/>
              </w:rPr>
              <w:t>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珠海农业融资担保有限公司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46</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 w:eastAsia="zh-CN"/>
              </w:rPr>
            </w:pPr>
            <w:r>
              <w:rPr>
                <w:rFonts w:hint="default" w:ascii="仿宋_GB2312" w:hAnsi="仿宋_GB2312" w:cs="仿宋_GB2312"/>
                <w:b w:val="0"/>
                <w:i w:val="0"/>
                <w:snapToGrid/>
                <w:color w:val="auto"/>
                <w:sz w:val="24"/>
                <w:szCs w:val="24"/>
                <w:highlight w:val="none"/>
                <w:u w:val="none"/>
                <w:lang w:val="en" w:eastAsia="zh-CN"/>
              </w:rPr>
              <w:t>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珠海格力融资担保有限公司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47</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 w:eastAsia="zh-CN"/>
              </w:rPr>
            </w:pPr>
            <w:r>
              <w:rPr>
                <w:rFonts w:hint="default" w:ascii="仿宋_GB2312" w:hAnsi="仿宋_GB2312" w:cs="仿宋_GB2312"/>
                <w:b w:val="0"/>
                <w:i w:val="0"/>
                <w:snapToGrid/>
                <w:color w:val="auto"/>
                <w:sz w:val="24"/>
                <w:szCs w:val="24"/>
                <w:highlight w:val="none"/>
                <w:u w:val="none"/>
                <w:lang w:val="en" w:eastAsia="zh-CN"/>
              </w:rPr>
              <w:t>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粤财普惠金融（珠海）融资担保股份有限公司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32"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48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珠海华发投资控股集团有限公司</w:t>
            </w:r>
          </w:p>
        </w:tc>
        <w:tc>
          <w:tcPr>
            <w:tcW w:w="1262"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在珠海注册且注册资本5亿元以上的金融控股法人企业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1"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49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１</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华金国际商业保理（</w:t>
            </w:r>
            <w:r>
              <w:rPr>
                <w:rFonts w:hint="eastAsia" w:ascii="仿宋_GB2312" w:hAnsi="仿宋_GB2312" w:eastAsia="仿宋_GB2312" w:cs="仿宋_GB2312"/>
                <w:b w:val="0"/>
                <w:i w:val="0"/>
                <w:snapToGrid/>
                <w:color w:val="auto"/>
                <w:sz w:val="24"/>
                <w:szCs w:val="24"/>
                <w:highlight w:val="none"/>
                <w:u w:val="none"/>
                <w:lang w:eastAsia="zh-CN"/>
              </w:rPr>
              <w:t>珠海</w:t>
            </w:r>
            <w:r>
              <w:rPr>
                <w:rFonts w:hint="eastAsia" w:ascii="仿宋_GB2312" w:hAnsi="仿宋_GB2312" w:cs="仿宋_GB2312"/>
                <w:b w:val="0"/>
                <w:i w:val="0"/>
                <w:snapToGrid/>
                <w:color w:val="auto"/>
                <w:sz w:val="24"/>
                <w:szCs w:val="24"/>
                <w:highlight w:val="none"/>
                <w:u w:val="none"/>
                <w:lang w:eastAsia="zh-CN"/>
              </w:rPr>
              <w:t>）</w:t>
            </w:r>
            <w:r>
              <w:rPr>
                <w:rFonts w:hint="eastAsia" w:ascii="仿宋_GB2312" w:hAnsi="仿宋_GB2312" w:eastAsia="仿宋_GB2312" w:cs="仿宋_GB2312"/>
                <w:b w:val="0"/>
                <w:i w:val="0"/>
                <w:snapToGrid/>
                <w:color w:val="auto"/>
                <w:sz w:val="24"/>
                <w:szCs w:val="24"/>
                <w:highlight w:val="none"/>
                <w:u w:val="none"/>
                <w:lang w:eastAsia="zh-CN"/>
              </w:rPr>
              <w:t>有限公司</w:t>
            </w:r>
          </w:p>
        </w:tc>
        <w:tc>
          <w:tcPr>
            <w:tcW w:w="1262" w:type="dxa"/>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r>
              <w:rPr>
                <w:rFonts w:hint="eastAsia" w:ascii="仿宋_GB2312" w:hAnsi="仿宋_GB2312" w:cs="仿宋_GB2312"/>
                <w:snapToGrid/>
                <w:color w:val="auto"/>
                <w:sz w:val="24"/>
                <w:szCs w:val="24"/>
                <w:highlight w:val="none"/>
                <w:lang w:eastAsia="zh-CN"/>
              </w:rPr>
              <w:t>商业保理公司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中冶融资租赁有限公司</w:t>
            </w:r>
          </w:p>
        </w:tc>
        <w:tc>
          <w:tcPr>
            <w:tcW w:w="1262" w:type="dxa"/>
            <w:vMerge w:val="restart"/>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注册资本1亿元以上的融资租赁公司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广东恒孚融资租赁有限公司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亚银（珠海）融资租赁有限公司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珠海莱茵能源装备融资租赁有限公司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珠海世纪互联融资租赁有限公司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55</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赛富融资租赁（珠海）有限公司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56</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三友融资租赁（珠海）有限公司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57</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横琴重水融资租赁有限公司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58</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横琴星盈融资租赁有限公司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59</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横琴金投国际融资租赁有限公司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60</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珠海凤凰融资租赁有限公司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61</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珠海市京能融资租赁有限公司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62</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珠海横琴丰盈融资租赁有限公司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63</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珠海横琴雷蒙德融资租赁有限公司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64</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珠海港惠融资租赁有限公司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65</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百胜融资租赁有限公司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66</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即科融资租赁（横琴）有限公司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67</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珠海众赢天下融资租赁有限公司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68</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珠海横琴中创融资租赁有限公司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69</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广东易得融资租赁有限公司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70</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珠海恒</w:t>
            </w:r>
            <w:r>
              <w:rPr>
                <w:rFonts w:hint="eastAsia" w:ascii="仿宋_GB2312" w:hAnsi="仿宋_GB2312" w:cs="仿宋_GB2312"/>
                <w:b w:val="0"/>
                <w:i w:val="0"/>
                <w:snapToGrid/>
                <w:color w:val="auto"/>
                <w:sz w:val="24"/>
                <w:szCs w:val="24"/>
                <w:highlight w:val="none"/>
                <w:u w:val="none"/>
                <w:lang w:eastAsia="zh-CN"/>
              </w:rPr>
              <w:t>源</w:t>
            </w:r>
            <w:r>
              <w:rPr>
                <w:rFonts w:hint="eastAsia" w:ascii="仿宋_GB2312" w:hAnsi="仿宋_GB2312" w:eastAsia="仿宋_GB2312" w:cs="仿宋_GB2312"/>
                <w:b w:val="0"/>
                <w:i w:val="0"/>
                <w:snapToGrid/>
                <w:color w:val="auto"/>
                <w:sz w:val="24"/>
                <w:szCs w:val="24"/>
                <w:highlight w:val="none"/>
                <w:u w:val="none"/>
                <w:lang w:eastAsia="zh-CN"/>
              </w:rPr>
              <w:t>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71</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w:t>
            </w:r>
            <w:r>
              <w:rPr>
                <w:rFonts w:hint="eastAsia" w:ascii="仿宋_GB2312" w:hAnsi="仿宋_GB2312" w:cs="仿宋_GB2312"/>
                <w:b w:val="0"/>
                <w:i w:val="0"/>
                <w:snapToGrid/>
                <w:color w:val="auto"/>
                <w:sz w:val="24"/>
                <w:szCs w:val="24"/>
                <w:highlight w:val="none"/>
                <w:u w:val="none"/>
                <w:lang w:eastAsia="zh-CN"/>
              </w:rPr>
              <w:t>横琴新区</w:t>
            </w:r>
            <w:r>
              <w:rPr>
                <w:rFonts w:hint="eastAsia" w:ascii="仿宋_GB2312" w:hAnsi="仿宋_GB2312" w:eastAsia="仿宋_GB2312" w:cs="仿宋_GB2312"/>
                <w:b w:val="0"/>
                <w:i w:val="0"/>
                <w:snapToGrid/>
                <w:color w:val="auto"/>
                <w:sz w:val="24"/>
                <w:szCs w:val="24"/>
                <w:highlight w:val="none"/>
                <w:u w:val="none"/>
                <w:lang w:eastAsia="zh-CN"/>
              </w:rPr>
              <w:t>恒基润业融资租赁有限公司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72</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恒泰国际融资租赁有限公司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73</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横琴国际融资租赁有限公司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74</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横琴中珠融资租赁有限公司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75</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珠海海控融资租赁有限公司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76</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TCL融资租赁（珠海）有限公司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77</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潞安国际融资租赁（横琴）有限公司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珠海正菱私募基金管理有限公司</w:t>
            </w:r>
          </w:p>
        </w:tc>
        <w:tc>
          <w:tcPr>
            <w:tcW w:w="1262" w:type="dxa"/>
            <w:vMerge w:val="restart"/>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eastAsia="zh-CN"/>
              </w:rPr>
              <w:t>管理规模</w:t>
            </w:r>
            <w:r>
              <w:rPr>
                <w:rFonts w:hint="eastAsia" w:ascii="仿宋_GB2312" w:hAnsi="仿宋_GB2312" w:cs="仿宋_GB2312"/>
                <w:b w:val="0"/>
                <w:i w:val="0"/>
                <w:snapToGrid/>
                <w:color w:val="auto"/>
                <w:sz w:val="24"/>
                <w:szCs w:val="24"/>
                <w:highlight w:val="none"/>
                <w:u w:val="none"/>
                <w:lang w:val="en-US" w:eastAsia="zh-CN"/>
              </w:rPr>
              <w:t>10</w:t>
            </w:r>
            <w:r>
              <w:rPr>
                <w:rFonts w:hint="eastAsia" w:ascii="仿宋_GB2312" w:hAnsi="仿宋_GB2312" w:eastAsia="仿宋_GB2312" w:cs="仿宋_GB2312"/>
                <w:b w:val="0"/>
                <w:i w:val="0"/>
                <w:snapToGrid/>
                <w:color w:val="auto"/>
                <w:sz w:val="24"/>
                <w:szCs w:val="24"/>
                <w:highlight w:val="none"/>
                <w:u w:val="none"/>
                <w:lang w:eastAsia="zh-CN"/>
              </w:rPr>
              <w:t>亿元以上</w:t>
            </w:r>
            <w:r>
              <w:rPr>
                <w:rFonts w:hint="eastAsia" w:ascii="仿宋_GB2312" w:hAnsi="仿宋_GB2312" w:cs="仿宋_GB2312"/>
                <w:b w:val="0"/>
                <w:i w:val="0"/>
                <w:snapToGrid/>
                <w:color w:val="auto"/>
                <w:sz w:val="24"/>
                <w:szCs w:val="24"/>
                <w:highlight w:val="none"/>
                <w:u w:val="none"/>
                <w:lang w:eastAsia="zh-CN"/>
              </w:rPr>
              <w:t>或注册资本</w:t>
            </w:r>
            <w:r>
              <w:rPr>
                <w:rFonts w:hint="eastAsia" w:ascii="仿宋_GB2312" w:hAnsi="仿宋_GB2312" w:cs="仿宋_GB2312"/>
                <w:b w:val="0"/>
                <w:i w:val="0"/>
                <w:snapToGrid/>
                <w:color w:val="auto"/>
                <w:sz w:val="24"/>
                <w:szCs w:val="24"/>
                <w:highlight w:val="none"/>
                <w:u w:val="none"/>
                <w:lang w:val="en-US" w:eastAsia="zh-CN"/>
              </w:rPr>
              <w:t>1亿元以上</w:t>
            </w:r>
            <w:r>
              <w:rPr>
                <w:rFonts w:hint="eastAsia" w:ascii="仿宋_GB2312" w:hAnsi="仿宋_GB2312" w:eastAsia="仿宋_GB2312" w:cs="仿宋_GB2312"/>
                <w:b w:val="0"/>
                <w:i w:val="0"/>
                <w:snapToGrid/>
                <w:color w:val="auto"/>
                <w:sz w:val="24"/>
                <w:szCs w:val="24"/>
                <w:highlight w:val="none"/>
                <w:u w:val="none"/>
                <w:lang w:eastAsia="zh-CN"/>
              </w:rPr>
              <w:t>的股权投资</w:t>
            </w:r>
            <w:r>
              <w:rPr>
                <w:rFonts w:hint="eastAsia" w:ascii="仿宋_GB2312" w:hAnsi="仿宋_GB2312" w:cs="仿宋_GB2312"/>
                <w:b w:val="0"/>
                <w:i w:val="0"/>
                <w:snapToGrid/>
                <w:color w:val="auto"/>
                <w:sz w:val="24"/>
                <w:szCs w:val="24"/>
                <w:highlight w:val="none"/>
                <w:u w:val="none"/>
                <w:lang w:val="en-US" w:eastAsia="zh-CN"/>
              </w:rPr>
              <w:t>管理</w:t>
            </w:r>
            <w:r>
              <w:rPr>
                <w:rFonts w:hint="eastAsia" w:ascii="仿宋_GB2312" w:hAnsi="仿宋_GB2312" w:eastAsia="仿宋_GB2312" w:cs="仿宋_GB2312"/>
                <w:b w:val="0"/>
                <w:i w:val="0"/>
                <w:snapToGrid/>
                <w:color w:val="auto"/>
                <w:sz w:val="24"/>
                <w:szCs w:val="24"/>
                <w:highlight w:val="none"/>
                <w:u w:val="none"/>
                <w:lang w:eastAsia="zh-CN"/>
              </w:rPr>
              <w:t>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79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珠海香洲华金创业投资基金管理有限公司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80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珠海湾澳私募基金管理有限责任公司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val="en-US" w:eastAsia="zh-CN"/>
              </w:rPr>
              <w:t>81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珠海高科创业投资管理有限公司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val="en-US" w:eastAsia="zh-CN"/>
              </w:rPr>
              <w:t>82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18"/>
                <w:szCs w:val="18"/>
                <w:highlight w:val="none"/>
                <w:u w:val="none"/>
                <w:lang w:eastAsia="zh-CN"/>
              </w:rPr>
              <w:t>珠海科创海盛基金管理有限公司（珠海科技创业投资有限公司）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83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珠海高瓴股权投资管理有限公司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84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国投万和资产管理有限公司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85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珠海发展投资基金管理有限公司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86</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珠海夏尔巴股权投资管理有限公司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87</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礼达联马（珠海）股权投资基金管理有限公司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88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横琴金投产业投资基金管理有限公司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89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尚乘（珠海）股权投资基金管理有限公司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珠海格力股权投资基金管理有限公司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val="en-US" w:eastAsia="zh-CN"/>
              </w:rPr>
              <w:t>91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广东温氏投资有限公司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恒大普惠资产管理(珠海)有限公司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珠海控股资产管理有限公司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94</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普洛斯(珠海)股权投资管理有限公司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95</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广东红土创业投资管理有限公司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96</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广发合信产业投资管理有限公司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97</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保利(横琴)资本管理有限公司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tabs>
                <w:tab w:val="left" w:pos="553"/>
              </w:tabs>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98</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恒天融泽资产管理有限公司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99</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珠海隐山资本股权投资管理有限公司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100</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珠海铧盈投资有限公司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101</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首金盈创投资管理(珠海)有限公司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102</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珠海东方藏山资产管理有限公司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103</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横琴平安不动产股权投资管理有限公司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104</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宏瓴思齐(珠海)股权投资管理企业(有限合伙)</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105</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农银国际(珠海横琴)投资基金管理有限公司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106</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29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横琴金投资本管理有限公司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107</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30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广东空港城股权投资管理有限公司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tabs>
                <w:tab w:val="left" w:pos="368"/>
              </w:tabs>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108</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31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珠海城市发展基金管理有限公司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109</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32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中交粤财基础设施投资基金管理(广东)有限公司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110</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33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雄师私募基金管理（珠海）有限公司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111</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34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rPr>
            </w:pPr>
            <w:r>
              <w:rPr>
                <w:rFonts w:hint="eastAsia" w:ascii="仿宋_GB2312" w:hAnsi="仿宋_GB2312" w:eastAsia="仿宋_GB2312" w:cs="仿宋_GB2312"/>
                <w:b w:val="0"/>
                <w:i w:val="0"/>
                <w:snapToGrid/>
                <w:color w:val="auto"/>
                <w:sz w:val="24"/>
                <w:szCs w:val="24"/>
                <w:highlight w:val="none"/>
                <w:u w:val="none"/>
              </w:rPr>
              <w:t>珠海市华明股权投资管理有限公司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kern w:val="2"/>
                <w:sz w:val="24"/>
                <w:szCs w:val="24"/>
                <w:highlight w:val="none"/>
                <w:u w:val="none"/>
                <w:lang w:val="en-US" w:eastAsia="zh-CN" w:bidi="ar-SA"/>
              </w:rPr>
            </w:pPr>
            <w:r>
              <w:rPr>
                <w:rFonts w:hint="eastAsia" w:ascii="仿宋_GB2312" w:hAnsi="仿宋_GB2312" w:cs="仿宋_GB2312"/>
                <w:b w:val="0"/>
                <w:i w:val="0"/>
                <w:snapToGrid/>
                <w:color w:val="auto"/>
                <w:sz w:val="24"/>
                <w:szCs w:val="24"/>
                <w:highlight w:val="none"/>
                <w:u w:val="none"/>
                <w:lang w:val="en-US" w:eastAsia="zh-CN"/>
              </w:rPr>
              <w:t>112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kern w:val="2"/>
                <w:sz w:val="24"/>
                <w:szCs w:val="24"/>
                <w:highlight w:val="none"/>
                <w:u w:val="none"/>
                <w:lang w:val="en-US" w:eastAsia="zh-CN" w:bidi="ar-SA"/>
              </w:rPr>
            </w:pPr>
            <w:r>
              <w:rPr>
                <w:rFonts w:hint="eastAsia" w:ascii="仿宋_GB2312" w:hAnsi="仿宋_GB2312" w:cs="仿宋_GB2312"/>
                <w:b w:val="0"/>
                <w:i w:val="0"/>
                <w:snapToGrid/>
                <w:color w:val="auto"/>
                <w:sz w:val="24"/>
                <w:szCs w:val="24"/>
                <w:highlight w:val="none"/>
                <w:u w:val="none"/>
                <w:lang w:val="en-US" w:eastAsia="zh-CN"/>
              </w:rPr>
              <w:t>35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kern w:val="2"/>
                <w:sz w:val="24"/>
                <w:szCs w:val="24"/>
                <w:highlight w:val="none"/>
                <w:u w:val="none"/>
                <w:lang w:val="en-US" w:eastAsia="zh-CN" w:bidi="ar-SA"/>
              </w:rPr>
            </w:pPr>
            <w:r>
              <w:rPr>
                <w:rFonts w:hint="eastAsia" w:ascii="仿宋_GB2312" w:hAnsi="仿宋_GB2312" w:eastAsia="仿宋_GB2312" w:cs="仿宋_GB2312"/>
                <w:b w:val="0"/>
                <w:i w:val="0"/>
                <w:snapToGrid/>
                <w:color w:val="auto"/>
                <w:sz w:val="24"/>
                <w:szCs w:val="24"/>
                <w:highlight w:val="none"/>
                <w:u w:val="none"/>
              </w:rPr>
              <w:t>珠海境成私募基金管理有限公司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cs="仿宋_GB2312"/>
                <w:b w:val="0"/>
                <w:i w:val="0"/>
                <w:snapToGrid/>
                <w:color w:val="auto"/>
                <w:sz w:val="24"/>
                <w:szCs w:val="24"/>
                <w:highlight w:val="none"/>
                <w:u w:val="none"/>
                <w:lang w:val="en-US" w:eastAsia="zh-CN"/>
              </w:rPr>
            </w:pPr>
            <w:r>
              <w:rPr>
                <w:rFonts w:hint="default" w:ascii="仿宋_GB2312" w:hAnsi="仿宋_GB2312" w:cs="仿宋_GB2312"/>
                <w:b w:val="0"/>
                <w:i w:val="0"/>
                <w:snapToGrid/>
                <w:color w:val="auto"/>
                <w:sz w:val="24"/>
                <w:szCs w:val="24"/>
                <w:highlight w:val="none"/>
                <w:u w:val="none"/>
                <w:lang w:val="en" w:eastAsia="zh-CN"/>
              </w:rPr>
              <w:t>1</w:t>
            </w:r>
            <w:r>
              <w:rPr>
                <w:rFonts w:hint="eastAsia" w:ascii="仿宋_GB2312" w:hAnsi="仿宋_GB2312" w:cs="仿宋_GB2312"/>
                <w:b w:val="0"/>
                <w:i w:val="0"/>
                <w:snapToGrid/>
                <w:color w:val="auto"/>
                <w:sz w:val="24"/>
                <w:szCs w:val="24"/>
                <w:highlight w:val="none"/>
                <w:u w:val="none"/>
                <w:lang w:val="en-US" w:eastAsia="zh-CN"/>
              </w:rPr>
              <w:t>13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kern w:val="2"/>
                <w:sz w:val="24"/>
                <w:szCs w:val="24"/>
                <w:highlight w:val="none"/>
                <w:u w:val="none"/>
                <w:lang w:val="en-US" w:eastAsia="zh-CN" w:bidi="ar-SA"/>
              </w:rPr>
            </w:pPr>
            <w:r>
              <w:rPr>
                <w:rFonts w:hint="eastAsia" w:ascii="仿宋_GB2312" w:hAnsi="仿宋_GB2312" w:cs="仿宋_GB2312"/>
                <w:b w:val="0"/>
                <w:i w:val="0"/>
                <w:snapToGrid/>
                <w:color w:val="auto"/>
                <w:sz w:val="24"/>
                <w:szCs w:val="24"/>
                <w:highlight w:val="none"/>
                <w:u w:val="none"/>
                <w:lang w:val="en-US" w:eastAsia="zh-CN"/>
              </w:rPr>
              <w:t>36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kern w:val="2"/>
                <w:sz w:val="24"/>
                <w:szCs w:val="24"/>
                <w:highlight w:val="none"/>
                <w:u w:val="none"/>
                <w:lang w:val="en-US" w:eastAsia="zh-CN" w:bidi="ar-SA"/>
              </w:rPr>
            </w:pPr>
            <w:r>
              <w:rPr>
                <w:rFonts w:hint="eastAsia" w:ascii="仿宋_GB2312" w:hAnsi="仿宋_GB2312" w:cs="仿宋_GB2312"/>
                <w:b w:val="0"/>
                <w:i w:val="0"/>
                <w:snapToGrid/>
                <w:color w:val="auto"/>
                <w:sz w:val="24"/>
                <w:szCs w:val="24"/>
                <w:highlight w:val="none"/>
                <w:u w:val="none"/>
                <w:lang w:eastAsia="zh-CN"/>
              </w:rPr>
              <w:t>华禹共赢创业投资股份有限公司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114</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kern w:val="2"/>
                <w:sz w:val="24"/>
                <w:szCs w:val="24"/>
                <w:highlight w:val="none"/>
                <w:u w:val="none"/>
                <w:lang w:val="en-US" w:eastAsia="zh-CN" w:bidi="ar-SA"/>
              </w:rPr>
            </w:pPr>
            <w:r>
              <w:rPr>
                <w:rFonts w:hint="eastAsia" w:ascii="仿宋_GB2312" w:hAnsi="仿宋_GB2312" w:cs="仿宋_GB2312"/>
                <w:b w:val="0"/>
                <w:i w:val="0"/>
                <w:snapToGrid/>
                <w:color w:val="auto"/>
                <w:sz w:val="24"/>
                <w:szCs w:val="24"/>
                <w:highlight w:val="none"/>
                <w:u w:val="none"/>
                <w:lang w:val="en-US" w:eastAsia="zh-CN"/>
              </w:rPr>
              <w:t>37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kern w:val="2"/>
                <w:sz w:val="24"/>
                <w:szCs w:val="24"/>
                <w:highlight w:val="none"/>
                <w:u w:val="none"/>
                <w:lang w:val="en-US" w:eastAsia="zh-CN" w:bidi="ar-SA"/>
              </w:rPr>
            </w:pPr>
            <w:r>
              <w:rPr>
                <w:rFonts w:hint="eastAsia" w:ascii="仿宋_GB2312" w:hAnsi="仿宋_GB2312" w:eastAsia="仿宋_GB2312" w:cs="仿宋_GB2312"/>
                <w:b w:val="0"/>
                <w:i w:val="0"/>
                <w:snapToGrid/>
                <w:color w:val="auto"/>
                <w:sz w:val="24"/>
                <w:szCs w:val="24"/>
                <w:highlight w:val="none"/>
                <w:u w:val="none"/>
              </w:rPr>
              <w:t>珠海湾澳私募基金管理有限责任公司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restart"/>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三、银行、证券期货、保险业机构在珠海的分行、分公司</w:t>
            </w: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115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厦门国际银行股份有限公司珠海分行</w:t>
            </w:r>
          </w:p>
        </w:tc>
        <w:tc>
          <w:tcPr>
            <w:tcW w:w="1262" w:type="dxa"/>
            <w:vMerge w:val="restart"/>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银行</w:t>
            </w:r>
            <w:r>
              <w:rPr>
                <w:rFonts w:hint="eastAsia" w:ascii="仿宋_GB2312" w:hAnsi="仿宋_GB2312" w:eastAsia="仿宋_GB2312" w:cs="仿宋_GB2312"/>
                <w:b w:val="0"/>
                <w:i w:val="0"/>
                <w:snapToGrid/>
                <w:color w:val="auto"/>
                <w:sz w:val="24"/>
                <w:szCs w:val="24"/>
                <w:highlight w:val="none"/>
                <w:u w:val="none"/>
                <w:lang w:val="en-US" w:eastAsia="zh-CN"/>
              </w:rPr>
              <w:t>机构在珠海分行</w:t>
            </w:r>
            <w:r>
              <w:rPr>
                <w:rFonts w:hint="eastAsia" w:ascii="仿宋_GB2312" w:hAnsi="仿宋_GB2312" w:eastAsia="仿宋_GB2312" w:cs="仿宋_GB2312"/>
                <w:b w:val="0"/>
                <w:i w:val="0"/>
                <w:snapToGrid/>
                <w:color w:val="auto"/>
                <w:sz w:val="24"/>
                <w:szCs w:val="24"/>
                <w:highlight w:val="none"/>
                <w:u w:val="none"/>
                <w:lang w:eastAsia="zh-CN"/>
              </w:rPr>
              <w:t>、证券期货</w:t>
            </w:r>
            <w:r>
              <w:rPr>
                <w:rFonts w:hint="eastAsia" w:ascii="仿宋_GB2312" w:hAnsi="仿宋_GB2312" w:eastAsia="仿宋_GB2312" w:cs="仿宋_GB2312"/>
                <w:b w:val="0"/>
                <w:i w:val="0"/>
                <w:snapToGrid/>
                <w:color w:val="auto"/>
                <w:sz w:val="24"/>
                <w:szCs w:val="24"/>
                <w:highlight w:val="none"/>
                <w:u w:val="none"/>
                <w:lang w:val="en-US" w:eastAsia="zh-CN"/>
              </w:rPr>
              <w:t>机构在珠海分公司</w:t>
            </w:r>
            <w:r>
              <w:rPr>
                <w:rFonts w:hint="eastAsia" w:ascii="仿宋_GB2312" w:hAnsi="仿宋_GB2312" w:eastAsia="仿宋_GB2312" w:cs="仿宋_GB2312"/>
                <w:b w:val="0"/>
                <w:i w:val="0"/>
                <w:snapToGrid/>
                <w:color w:val="auto"/>
                <w:sz w:val="24"/>
                <w:szCs w:val="24"/>
                <w:highlight w:val="none"/>
                <w:u w:val="none"/>
                <w:lang w:eastAsia="zh-CN"/>
              </w:rPr>
              <w:t>、</w:t>
            </w:r>
            <w:r>
              <w:rPr>
                <w:rFonts w:hint="eastAsia" w:ascii="仿宋_GB2312" w:hAnsi="仿宋_GB2312" w:eastAsia="仿宋_GB2312" w:cs="仿宋_GB2312"/>
                <w:color w:val="auto"/>
                <w:sz w:val="24"/>
                <w:szCs w:val="24"/>
                <w:highlight w:val="none"/>
                <w:shd w:val="clear" w:color="auto" w:fill="FFFFFF"/>
                <w:lang w:val="en-US" w:eastAsia="zh-CN"/>
              </w:rPr>
              <w:t>上年度保费收入在五亿元以上的</w:t>
            </w:r>
            <w:r>
              <w:rPr>
                <w:rFonts w:hint="eastAsia" w:ascii="仿宋_GB2312" w:hAnsi="仿宋_GB2312" w:eastAsia="仿宋_GB2312" w:cs="仿宋_GB2312"/>
                <w:b w:val="0"/>
                <w:i w:val="0"/>
                <w:snapToGrid/>
                <w:color w:val="auto"/>
                <w:sz w:val="24"/>
                <w:szCs w:val="24"/>
                <w:highlight w:val="none"/>
                <w:u w:val="none"/>
                <w:lang w:eastAsia="zh-CN"/>
              </w:rPr>
              <w:t>保险机构</w:t>
            </w:r>
            <w:r>
              <w:rPr>
                <w:rFonts w:hint="eastAsia" w:ascii="仿宋_GB2312" w:hAnsi="仿宋_GB2312" w:eastAsia="仿宋_GB2312" w:cs="仿宋_GB2312"/>
                <w:b w:val="0"/>
                <w:i w:val="0"/>
                <w:snapToGrid/>
                <w:color w:val="auto"/>
                <w:sz w:val="24"/>
                <w:szCs w:val="24"/>
                <w:highlight w:val="none"/>
                <w:u w:val="none"/>
                <w:lang w:val="en-US" w:eastAsia="zh-CN"/>
              </w:rPr>
              <w:t>珠海</w:t>
            </w:r>
            <w:r>
              <w:rPr>
                <w:rFonts w:hint="eastAsia" w:ascii="仿宋_GB2312" w:hAnsi="仿宋_GB2312" w:eastAsia="仿宋_GB2312" w:cs="仿宋_GB2312"/>
                <w:color w:val="auto"/>
                <w:sz w:val="24"/>
                <w:szCs w:val="24"/>
                <w:highlight w:val="none"/>
                <w:shd w:val="clear" w:color="auto" w:fill="FFFFFF"/>
                <w:lang w:val="en-US" w:eastAsia="zh-CN"/>
              </w:rPr>
              <w:t>分公司、中心支公司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116</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平安银行股份有限公司珠海分行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117</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东亚银行（中国）有限公司珠海分行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118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渣打银行（中国）有限公司珠海分行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119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广发银行股份有限公司珠海分行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120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val="en-US" w:eastAsia="zh-CN"/>
              </w:rPr>
              <w:t>华侨</w:t>
            </w:r>
            <w:r>
              <w:rPr>
                <w:rFonts w:hint="eastAsia" w:ascii="仿宋_GB2312" w:hAnsi="仿宋_GB2312" w:eastAsia="仿宋_GB2312" w:cs="仿宋_GB2312"/>
                <w:b w:val="0"/>
                <w:i w:val="0"/>
                <w:snapToGrid/>
                <w:color w:val="auto"/>
                <w:sz w:val="24"/>
                <w:szCs w:val="24"/>
                <w:highlight w:val="none"/>
                <w:u w:val="none"/>
                <w:lang w:eastAsia="zh-CN"/>
              </w:rPr>
              <w:t>永亨银行（中国）有限公司珠海分行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121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招商银行股份有限公司珠海分行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122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123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中国农业银行股份有限公司珠海分行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124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中国工商银行股份有限公司珠海分行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125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交通银行股份有限公司珠海分行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26</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东莞银行股份有限公司珠海分行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27</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中国建设银行股份有限公司珠海市分行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28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中国农业发展银行珠海市分行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29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中国邮政储蓄银行股份有限公司珠海市分行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中国光大银行股份有限公司珠海分行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华夏银行股份有限公司珠海分行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中信银行股份有限公司珠海分行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上海浦东发展银行股份有限公司珠海分行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兴业银行股份有限公司珠海分行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中国民生银行股份有限公司珠海分行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36</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广东南粤银行股份有限公司珠海分行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137</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val="en-US" w:eastAsia="zh-CN"/>
              </w:rPr>
              <w:t>23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1"/>
                <w:szCs w:val="21"/>
                <w:highlight w:val="none"/>
                <w:u w:val="none"/>
                <w:lang w:eastAsia="zh-CN"/>
              </w:rPr>
              <w:t>中国工商银行股份有限公司广东自贸试验区横琴分行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中国银行股份有限公司横琴自由贸易区分行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39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1"/>
                <w:szCs w:val="21"/>
                <w:highlight w:val="none"/>
                <w:u w:val="none"/>
                <w:lang w:eastAsia="zh-CN"/>
              </w:rPr>
            </w:pPr>
            <w:r>
              <w:rPr>
                <w:rFonts w:hint="eastAsia" w:ascii="仿宋_GB2312" w:hAnsi="仿宋_GB2312" w:eastAsia="仿宋_GB2312" w:cs="仿宋_GB2312"/>
                <w:b w:val="0"/>
                <w:i w:val="0"/>
                <w:snapToGrid/>
                <w:color w:val="auto"/>
                <w:sz w:val="21"/>
                <w:szCs w:val="21"/>
                <w:highlight w:val="none"/>
                <w:u w:val="none"/>
                <w:lang w:eastAsia="zh-CN"/>
              </w:rPr>
              <w:t>中国农业银行股份有限公司广东自贸试验区横琴分行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1"/>
                <w:szCs w:val="21"/>
                <w:highlight w:val="none"/>
                <w:u w:val="none"/>
                <w:lang w:eastAsia="zh-CN"/>
              </w:rPr>
            </w:pPr>
            <w:r>
              <w:rPr>
                <w:rFonts w:hint="eastAsia" w:ascii="仿宋_GB2312" w:hAnsi="仿宋_GB2312" w:eastAsia="仿宋_GB2312" w:cs="仿宋_GB2312"/>
                <w:b w:val="0"/>
                <w:i w:val="0"/>
                <w:snapToGrid/>
                <w:color w:val="auto"/>
                <w:sz w:val="21"/>
                <w:szCs w:val="21"/>
                <w:highlight w:val="none"/>
                <w:u w:val="none"/>
                <w:lang w:eastAsia="zh-CN"/>
              </w:rPr>
              <w:t>中国建设银行股份有限公司广东自贸试验区横琴分行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1"/>
                <w:szCs w:val="21"/>
                <w:highlight w:val="none"/>
                <w:u w:val="none"/>
                <w:lang w:eastAsia="zh-CN"/>
              </w:rPr>
            </w:pPr>
            <w:r>
              <w:rPr>
                <w:rFonts w:hint="eastAsia" w:ascii="仿宋_GB2312" w:hAnsi="仿宋_GB2312" w:eastAsia="仿宋_GB2312" w:cs="仿宋_GB2312"/>
                <w:b w:val="0"/>
                <w:i w:val="0"/>
                <w:snapToGrid/>
                <w:color w:val="auto"/>
                <w:sz w:val="18"/>
                <w:szCs w:val="18"/>
                <w:highlight w:val="none"/>
                <w:u w:val="none"/>
                <w:lang w:eastAsia="zh-CN"/>
              </w:rPr>
              <w:t>上海浦东发展银行股份有限公司广东自贸试验区横琴分行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1"/>
                <w:szCs w:val="21"/>
                <w:highlight w:val="none"/>
                <w:u w:val="none"/>
                <w:lang w:eastAsia="zh-CN"/>
              </w:rPr>
            </w:pPr>
            <w:r>
              <w:rPr>
                <w:rFonts w:hint="eastAsia" w:ascii="仿宋_GB2312" w:hAnsi="仿宋_GB2312" w:eastAsia="仿宋_GB2312" w:cs="仿宋_GB2312"/>
                <w:b w:val="0"/>
                <w:i w:val="0"/>
                <w:snapToGrid/>
                <w:color w:val="auto"/>
                <w:sz w:val="21"/>
                <w:szCs w:val="21"/>
                <w:highlight w:val="none"/>
                <w:u w:val="none"/>
                <w:lang w:eastAsia="zh-CN"/>
              </w:rPr>
              <w:t>珠海华润银行股份有限公司广东自贸试验区横琴分行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29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平安银行股份有限公司广东自贸试验区横琴分行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中信银行股份有限公司广东自贸试验区横琴分行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1"/>
                <w:szCs w:val="21"/>
                <w:highlight w:val="none"/>
                <w:u w:val="none"/>
                <w:lang w:eastAsia="zh-CN"/>
              </w:rPr>
            </w:pPr>
            <w:r>
              <w:rPr>
                <w:rFonts w:hint="eastAsia" w:ascii="仿宋_GB2312" w:hAnsi="仿宋_GB2312" w:eastAsia="仿宋_GB2312" w:cs="仿宋_GB2312"/>
                <w:b w:val="0"/>
                <w:i w:val="0"/>
                <w:snapToGrid/>
                <w:color w:val="auto"/>
                <w:sz w:val="21"/>
                <w:szCs w:val="21"/>
                <w:highlight w:val="none"/>
                <w:u w:val="none"/>
                <w:lang w:eastAsia="zh-CN"/>
              </w:rPr>
              <w:t>中国光大银行股份有限公司广东自贸试验区横琴分行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46</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1"/>
                <w:szCs w:val="21"/>
                <w:highlight w:val="none"/>
                <w:u w:val="none"/>
                <w:lang w:eastAsia="zh-CN"/>
              </w:rPr>
            </w:pPr>
            <w:r>
              <w:rPr>
                <w:rFonts w:hint="eastAsia" w:ascii="仿宋_GB2312" w:hAnsi="仿宋_GB2312" w:eastAsia="仿宋_GB2312" w:cs="仿宋_GB2312"/>
                <w:b w:val="0"/>
                <w:i w:val="0"/>
                <w:snapToGrid/>
                <w:color w:val="auto"/>
                <w:sz w:val="18"/>
                <w:szCs w:val="18"/>
                <w:highlight w:val="none"/>
                <w:u w:val="none"/>
                <w:lang w:eastAsia="zh-CN"/>
              </w:rPr>
              <w:t>大西洋银行（中国）股份有限公司广东自贸试验区横琴分行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47</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广州银行股份有限公司广东自贸试验区横琴分行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18"/>
                <w:szCs w:val="18"/>
                <w:highlight w:val="none"/>
                <w:u w:val="none"/>
                <w:lang w:eastAsia="zh-CN"/>
              </w:rPr>
              <w:t>广州农村商业银行股份有限公司广东自贸试验区横琴分行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49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广东华兴银行股份有限公司珠海分行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36</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渤海银行股份有限公司珠海分行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37</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澳门国际银行（珠海）横琴代表处</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38</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default" w:ascii="仿宋_GB2312" w:hAnsi="仿宋_GB2312" w:eastAsia="仿宋_GB2312" w:cs="仿宋_GB2312"/>
                <w:b w:val="0"/>
                <w:i w:val="0"/>
                <w:snapToGrid/>
                <w:color w:val="auto"/>
                <w:sz w:val="24"/>
                <w:szCs w:val="24"/>
                <w:highlight w:val="none"/>
                <w:u w:val="none"/>
                <w:lang w:val="en" w:eastAsia="zh-CN"/>
              </w:rPr>
            </w:pPr>
            <w:r>
              <w:rPr>
                <w:rFonts w:hint="eastAsia" w:ascii="仿宋_GB2312" w:hAnsi="仿宋_GB2312" w:eastAsia="仿宋_GB2312" w:cs="仿宋_GB2312"/>
                <w:b w:val="0"/>
                <w:i w:val="0"/>
                <w:snapToGrid/>
                <w:color w:val="auto"/>
                <w:sz w:val="24"/>
                <w:szCs w:val="24"/>
                <w:highlight w:val="none"/>
                <w:u w:val="none"/>
                <w:lang w:eastAsia="zh-CN"/>
              </w:rPr>
              <w:t>广发银行股份有限公司</w:t>
            </w:r>
            <w:r>
              <w:rPr>
                <w:rFonts w:hint="eastAsia" w:ascii="仿宋_GB2312" w:hAnsi="仿宋_GB2312" w:cs="仿宋_GB2312"/>
                <w:b w:val="0"/>
                <w:i w:val="0"/>
                <w:snapToGrid/>
                <w:color w:val="auto"/>
                <w:sz w:val="24"/>
                <w:szCs w:val="24"/>
                <w:highlight w:val="none"/>
                <w:u w:val="none"/>
                <w:lang w:val="en" w:eastAsia="zh-CN"/>
              </w:rPr>
              <w:t>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39</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珠海农村商业</w:t>
            </w:r>
            <w:r>
              <w:rPr>
                <w:rFonts w:hint="eastAsia" w:ascii="仿宋_GB2312" w:hAnsi="仿宋_GB2312" w:cs="仿宋_GB2312"/>
                <w:b w:val="0"/>
                <w:i w:val="0"/>
                <w:snapToGrid/>
                <w:color w:val="auto"/>
                <w:sz w:val="24"/>
                <w:szCs w:val="24"/>
                <w:highlight w:val="none"/>
                <w:u w:val="none"/>
                <w:lang w:eastAsia="zh-CN"/>
              </w:rPr>
              <w:t>银行</w:t>
            </w:r>
            <w:r>
              <w:rPr>
                <w:rFonts w:hint="eastAsia" w:ascii="仿宋_GB2312" w:hAnsi="仿宋_GB2312" w:cs="仿宋_GB2312"/>
                <w:b w:val="0"/>
                <w:i w:val="0"/>
                <w:snapToGrid/>
                <w:color w:val="auto"/>
                <w:sz w:val="24"/>
                <w:szCs w:val="24"/>
                <w:highlight w:val="none"/>
                <w:u w:val="none"/>
                <w:lang w:val="en-US" w:eastAsia="zh-CN"/>
              </w:rPr>
              <w:t>营业部</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54</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40</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珠海华润银行</w:t>
            </w:r>
            <w:r>
              <w:rPr>
                <w:rFonts w:hint="eastAsia" w:ascii="仿宋_GB2312" w:hAnsi="仿宋_GB2312" w:cs="仿宋_GB2312"/>
                <w:b w:val="0"/>
                <w:i w:val="0"/>
                <w:snapToGrid/>
                <w:color w:val="auto"/>
                <w:sz w:val="24"/>
                <w:szCs w:val="24"/>
                <w:highlight w:val="none"/>
                <w:u w:val="none"/>
                <w:lang w:val="en-US" w:eastAsia="zh-CN"/>
              </w:rPr>
              <w:t>股份有限公司珠海</w:t>
            </w:r>
            <w:r>
              <w:rPr>
                <w:rFonts w:hint="eastAsia" w:ascii="仿宋_GB2312" w:hAnsi="仿宋_GB2312" w:eastAsia="仿宋_GB2312" w:cs="仿宋_GB2312"/>
                <w:b w:val="0"/>
                <w:i w:val="0"/>
                <w:snapToGrid/>
                <w:color w:val="auto"/>
                <w:sz w:val="24"/>
                <w:szCs w:val="24"/>
                <w:highlight w:val="none"/>
                <w:u w:val="none"/>
                <w:lang w:eastAsia="zh-CN"/>
              </w:rPr>
              <w:t>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55</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41</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浙商银行股份有限公司珠海分行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56</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42</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交通银行</w:t>
            </w:r>
            <w:r>
              <w:rPr>
                <w:rFonts w:hint="eastAsia" w:ascii="仿宋_GB2312" w:hAnsi="仿宋_GB2312" w:cs="仿宋_GB2312"/>
                <w:b w:val="0"/>
                <w:i w:val="0"/>
                <w:snapToGrid/>
                <w:color w:val="auto"/>
                <w:sz w:val="24"/>
                <w:szCs w:val="24"/>
                <w:highlight w:val="none"/>
                <w:u w:val="none"/>
                <w:lang w:val="en-US" w:eastAsia="zh-CN"/>
              </w:rPr>
              <w:t>股份有限公司</w:t>
            </w:r>
            <w:r>
              <w:rPr>
                <w:rFonts w:hint="eastAsia" w:ascii="仿宋_GB2312" w:hAnsi="仿宋_GB2312" w:eastAsia="仿宋_GB2312" w:cs="仿宋_GB2312"/>
                <w:b w:val="0"/>
                <w:i w:val="0"/>
                <w:snapToGrid/>
                <w:color w:val="auto"/>
                <w:sz w:val="24"/>
                <w:szCs w:val="24"/>
                <w:highlight w:val="none"/>
                <w:u w:val="none"/>
                <w:lang w:eastAsia="zh-CN"/>
              </w:rPr>
              <w:t>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57</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43</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兴业银行股份有限公司广东自贸试验区横琴分行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44</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18"/>
                <w:szCs w:val="18"/>
                <w:highlight w:val="none"/>
                <w:u w:val="none"/>
                <w:lang w:val="en-US" w:eastAsia="zh-CN"/>
              </w:rPr>
              <w:t>东莞农村商业银行股份有限公司</w:t>
            </w:r>
            <w:r>
              <w:rPr>
                <w:rFonts w:hint="eastAsia" w:ascii="仿宋_GB2312" w:hAnsi="仿宋_GB2312" w:eastAsia="仿宋_GB2312" w:cs="仿宋_GB2312"/>
                <w:b w:val="0"/>
                <w:i w:val="0"/>
                <w:snapToGrid/>
                <w:color w:val="auto"/>
                <w:sz w:val="18"/>
                <w:szCs w:val="18"/>
                <w:highlight w:val="none"/>
                <w:u w:val="none"/>
                <w:lang w:eastAsia="zh-CN"/>
              </w:rPr>
              <w:t>广东自贸试验区横琴分行</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59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45</w:t>
            </w:r>
          </w:p>
        </w:tc>
        <w:tc>
          <w:tcPr>
            <w:tcW w:w="5338" w:type="dxa"/>
            <w:vAlign w:val="center"/>
          </w:tcPr>
          <w:p>
            <w:pPr>
              <w:keepNext w:val="0"/>
              <w:keepLines w:val="0"/>
              <w:pageBreakBefore w:val="0"/>
              <w:widowControl w:val="0"/>
              <w:kinsoku/>
              <w:wordWrap/>
              <w:overflowPunct/>
              <w:topLinePunct w:val="0"/>
              <w:autoSpaceDE/>
              <w:autoSpaceDN w:val="0"/>
              <w:bidi w:val="0"/>
              <w:adjustRightInd/>
              <w:snapToGrid/>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18"/>
                <w:szCs w:val="18"/>
                <w:highlight w:val="none"/>
                <w:u w:val="none"/>
                <w:lang w:eastAsia="zh-CN"/>
              </w:rPr>
              <w:t xml:space="preserve">广东顺德农村商业银行股份有限公司广东自贸试验区横琴分行 </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60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46</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北京联合货币兑换有限公司珠海第一分公司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61</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47</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通济隆外币兑换（中国）有限公司珠海分公司</w:t>
            </w:r>
            <w:r>
              <w:rPr>
                <w:rFonts w:hint="eastAsia" w:ascii="仿宋_GB2312" w:hAnsi="仿宋_GB2312" w:eastAsia="仿宋_GB2312" w:cs="仿宋_GB2312"/>
                <w:b w:val="0"/>
                <w:i w:val="0"/>
                <w:snapToGrid/>
                <w:color w:val="auto"/>
                <w:sz w:val="24"/>
                <w:szCs w:val="24"/>
                <w:highlight w:val="none"/>
                <w:u w:val="none"/>
                <w:lang w:val="en-US" w:eastAsia="zh-CN"/>
              </w:rPr>
              <w:t xml:space="preserve"> </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62</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48</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天津渤海通汇货币兑换有限公司珠海分公司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1</w:t>
            </w:r>
            <w:r>
              <w:rPr>
                <w:rFonts w:hint="eastAsia" w:ascii="仿宋_GB2312" w:hAnsi="仿宋_GB2312" w:cs="仿宋_GB2312"/>
                <w:b w:val="0"/>
                <w:i w:val="0"/>
                <w:snapToGrid/>
                <w:color w:val="auto"/>
                <w:sz w:val="24"/>
                <w:szCs w:val="24"/>
                <w:highlight w:val="none"/>
                <w:u w:val="none"/>
                <w:lang w:val="en-US" w:eastAsia="zh-CN"/>
              </w:rPr>
              <w:t>63</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cs="仿宋_GB2312"/>
                <w:b w:val="0"/>
                <w:i w:val="0"/>
                <w:snapToGrid/>
                <w:color w:val="auto"/>
                <w:sz w:val="24"/>
                <w:szCs w:val="24"/>
                <w:highlight w:val="none"/>
                <w:u w:val="none"/>
                <w:lang w:val="en-US" w:eastAsia="zh-CN"/>
              </w:rPr>
              <w:t>49</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中国人寿保险股份有限公司珠海分公司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64</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50</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中国平安人寿保险股份有限公司珠海中心支公司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65</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51</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前海人寿保险股份有限公司珠海分公司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66</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52</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eastAsia="zh-CN"/>
              </w:rPr>
              <w:t>中国人民财产保险股份有限公司珠海市分公司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67</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53</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中国平安财产保险股份有限公司珠海中心支公司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68</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5</w:t>
            </w:r>
            <w:r>
              <w:rPr>
                <w:rFonts w:hint="eastAsia" w:ascii="仿宋_GB2312" w:hAnsi="仿宋_GB2312" w:cs="仿宋_GB2312"/>
                <w:b w:val="0"/>
                <w:i w:val="0"/>
                <w:snapToGrid/>
                <w:color w:val="auto"/>
                <w:sz w:val="24"/>
                <w:szCs w:val="24"/>
                <w:highlight w:val="none"/>
                <w:u w:val="none"/>
                <w:lang w:val="en-US" w:eastAsia="zh-CN"/>
              </w:rPr>
              <w:t>4</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广发证券股份有限公司珠海分公司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69</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5</w:t>
            </w:r>
            <w:r>
              <w:rPr>
                <w:rFonts w:hint="eastAsia" w:ascii="仿宋_GB2312" w:hAnsi="仿宋_GB2312" w:cs="仿宋_GB2312"/>
                <w:b w:val="0"/>
                <w:i w:val="0"/>
                <w:snapToGrid/>
                <w:color w:val="auto"/>
                <w:sz w:val="24"/>
                <w:szCs w:val="24"/>
                <w:highlight w:val="none"/>
                <w:u w:val="none"/>
                <w:lang w:val="en-US" w:eastAsia="zh-CN"/>
              </w:rPr>
              <w:t>5</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国信证券股份有限公司珠海分公司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70</w:t>
            </w:r>
          </w:p>
        </w:tc>
        <w:tc>
          <w:tcPr>
            <w:tcW w:w="802" w:type="dxa"/>
            <w:vAlign w:val="center"/>
          </w:tcPr>
          <w:p>
            <w:pPr>
              <w:kinsoku/>
              <w:autoSpaceDE/>
              <w:autoSpaceDN w:val="0"/>
              <w:spacing w:line="300" w:lineRule="exact"/>
              <w:jc w:val="center"/>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val="en-US" w:eastAsia="zh-CN"/>
              </w:rPr>
              <w:t>5</w:t>
            </w:r>
            <w:r>
              <w:rPr>
                <w:rFonts w:hint="eastAsia" w:ascii="仿宋_GB2312" w:hAnsi="仿宋_GB2312" w:cs="仿宋_GB2312"/>
                <w:b w:val="0"/>
                <w:i w:val="0"/>
                <w:snapToGrid/>
                <w:color w:val="auto"/>
                <w:sz w:val="24"/>
                <w:szCs w:val="24"/>
                <w:highlight w:val="none"/>
                <w:u w:val="none"/>
                <w:lang w:val="en-US" w:eastAsia="zh-CN"/>
              </w:rPr>
              <w:t>6</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长城证券股份有限公司广东分公司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71</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57</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开源证券股份有限公司珠海分公司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72</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58</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eastAsia="zh-CN"/>
              </w:rPr>
            </w:pPr>
            <w:r>
              <w:rPr>
                <w:rFonts w:hint="eastAsia" w:ascii="仿宋_GB2312" w:hAnsi="仿宋_GB2312" w:eastAsia="仿宋_GB2312" w:cs="仿宋_GB2312"/>
                <w:b w:val="0"/>
                <w:i w:val="0"/>
                <w:snapToGrid/>
                <w:color w:val="auto"/>
                <w:sz w:val="24"/>
                <w:szCs w:val="24"/>
                <w:highlight w:val="none"/>
                <w:u w:val="none"/>
                <w:lang w:eastAsia="zh-CN"/>
              </w:rPr>
              <w:t>安信证券</w:t>
            </w:r>
            <w:r>
              <w:rPr>
                <w:rFonts w:hint="eastAsia" w:ascii="仿宋_GB2312" w:hAnsi="仿宋_GB2312" w:cs="仿宋_GB2312"/>
                <w:b w:val="0"/>
                <w:i w:val="0"/>
                <w:snapToGrid/>
                <w:color w:val="auto"/>
                <w:sz w:val="24"/>
                <w:szCs w:val="24"/>
                <w:highlight w:val="none"/>
                <w:u w:val="none"/>
                <w:lang w:val="en-US" w:eastAsia="zh-CN"/>
              </w:rPr>
              <w:t>股份有限公司</w:t>
            </w:r>
            <w:r>
              <w:rPr>
                <w:rFonts w:hint="eastAsia" w:ascii="仿宋_GB2312" w:hAnsi="仿宋_GB2312" w:eastAsia="仿宋_GB2312" w:cs="仿宋_GB2312"/>
                <w:b w:val="0"/>
                <w:i w:val="0"/>
                <w:snapToGrid/>
                <w:color w:val="auto"/>
                <w:sz w:val="24"/>
                <w:szCs w:val="24"/>
                <w:highlight w:val="none"/>
                <w:u w:val="none"/>
                <w:lang w:eastAsia="zh-CN"/>
              </w:rPr>
              <w:t>珠海分公司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73</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cs="仿宋_GB2312"/>
                <w:b w:val="0"/>
                <w:i w:val="0"/>
                <w:snapToGrid/>
                <w:color w:val="auto"/>
                <w:sz w:val="24"/>
                <w:szCs w:val="24"/>
                <w:highlight w:val="none"/>
                <w:u w:val="none"/>
                <w:lang w:val="en-US" w:eastAsia="zh-CN"/>
              </w:rPr>
              <w:t>59</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兴业证券</w:t>
            </w:r>
            <w:r>
              <w:rPr>
                <w:rFonts w:hint="eastAsia" w:ascii="仿宋_GB2312" w:hAnsi="仿宋_GB2312" w:cs="仿宋_GB2312"/>
                <w:b w:val="0"/>
                <w:i w:val="0"/>
                <w:snapToGrid/>
                <w:color w:val="auto"/>
                <w:sz w:val="24"/>
                <w:szCs w:val="24"/>
                <w:highlight w:val="none"/>
                <w:u w:val="none"/>
                <w:lang w:val="en-US" w:eastAsia="zh-CN"/>
              </w:rPr>
              <w:t>股份有限公司</w:t>
            </w:r>
            <w:r>
              <w:rPr>
                <w:rFonts w:hint="eastAsia" w:ascii="仿宋_GB2312" w:hAnsi="仿宋_GB2312" w:eastAsia="仿宋_GB2312" w:cs="仿宋_GB2312"/>
                <w:b w:val="0"/>
                <w:i w:val="0"/>
                <w:snapToGrid/>
                <w:color w:val="auto"/>
                <w:sz w:val="24"/>
                <w:szCs w:val="24"/>
                <w:highlight w:val="none"/>
                <w:u w:val="none"/>
                <w:lang w:val="en-US" w:eastAsia="zh-CN"/>
              </w:rPr>
              <w:t>珠海分公司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138" w:type="dxa"/>
            <w:vMerge w:val="continue"/>
            <w:vAlign w:val="center"/>
          </w:tcPr>
          <w:p>
            <w:pPr>
              <w:spacing w:line="300" w:lineRule="exact"/>
              <w:rPr>
                <w:rFonts w:hint="eastAsia" w:ascii="仿宋_GB2312" w:hAnsi="仿宋_GB2312" w:eastAsia="仿宋_GB2312" w:cs="仿宋_GB2312"/>
                <w:color w:val="auto"/>
                <w:sz w:val="24"/>
                <w:szCs w:val="24"/>
                <w:highlight w:val="none"/>
              </w:rPr>
            </w:pPr>
          </w:p>
        </w:tc>
        <w:tc>
          <w:tcPr>
            <w:tcW w:w="1037"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1</w:t>
            </w:r>
            <w:r>
              <w:rPr>
                <w:rFonts w:hint="eastAsia" w:ascii="仿宋_GB2312" w:hAnsi="仿宋_GB2312" w:cs="仿宋_GB2312"/>
                <w:b w:val="0"/>
                <w:i w:val="0"/>
                <w:snapToGrid/>
                <w:color w:val="auto"/>
                <w:sz w:val="24"/>
                <w:szCs w:val="24"/>
                <w:highlight w:val="none"/>
                <w:u w:val="none"/>
                <w:lang w:val="en-US" w:eastAsia="zh-CN"/>
              </w:rPr>
              <w:t>74</w:t>
            </w:r>
          </w:p>
        </w:tc>
        <w:tc>
          <w:tcPr>
            <w:tcW w:w="802" w:type="dxa"/>
            <w:vAlign w:val="center"/>
          </w:tcPr>
          <w:p>
            <w:pPr>
              <w:kinsoku/>
              <w:autoSpaceDE/>
              <w:autoSpaceDN w:val="0"/>
              <w:spacing w:line="300" w:lineRule="exact"/>
              <w:jc w:val="center"/>
              <w:textAlignment w:val="center"/>
              <w:rPr>
                <w:rFonts w:hint="default"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6</w:t>
            </w:r>
            <w:r>
              <w:rPr>
                <w:rFonts w:hint="eastAsia" w:ascii="仿宋_GB2312" w:hAnsi="仿宋_GB2312" w:cs="仿宋_GB2312"/>
                <w:b w:val="0"/>
                <w:i w:val="0"/>
                <w:snapToGrid/>
                <w:color w:val="auto"/>
                <w:sz w:val="24"/>
                <w:szCs w:val="24"/>
                <w:highlight w:val="none"/>
                <w:u w:val="none"/>
                <w:lang w:val="en-US" w:eastAsia="zh-CN"/>
              </w:rPr>
              <w:t>0</w:t>
            </w:r>
          </w:p>
        </w:tc>
        <w:tc>
          <w:tcPr>
            <w:tcW w:w="5338" w:type="dxa"/>
            <w:vAlign w:val="center"/>
          </w:tcPr>
          <w:p>
            <w:pPr>
              <w:kinsoku/>
              <w:autoSpaceDE/>
              <w:autoSpaceDN w:val="0"/>
              <w:spacing w:line="300" w:lineRule="exact"/>
              <w:jc w:val="left"/>
              <w:textAlignment w:val="center"/>
              <w:rPr>
                <w:rFonts w:hint="eastAsia" w:ascii="仿宋_GB2312" w:hAnsi="仿宋_GB2312" w:eastAsia="仿宋_GB2312" w:cs="仿宋_GB2312"/>
                <w:b w:val="0"/>
                <w:i w:val="0"/>
                <w:snapToGrid/>
                <w:color w:val="auto"/>
                <w:sz w:val="24"/>
                <w:szCs w:val="24"/>
                <w:highlight w:val="none"/>
                <w:u w:val="none"/>
                <w:lang w:val="en-US" w:eastAsia="zh-CN"/>
              </w:rPr>
            </w:pPr>
            <w:r>
              <w:rPr>
                <w:rFonts w:hint="eastAsia" w:ascii="仿宋_GB2312" w:hAnsi="仿宋_GB2312" w:eastAsia="仿宋_GB2312" w:cs="仿宋_GB2312"/>
                <w:b w:val="0"/>
                <w:i w:val="0"/>
                <w:snapToGrid/>
                <w:color w:val="auto"/>
                <w:sz w:val="24"/>
                <w:szCs w:val="24"/>
                <w:highlight w:val="none"/>
                <w:u w:val="none"/>
                <w:lang w:val="en-US" w:eastAsia="zh-CN"/>
              </w:rPr>
              <w:t>五矿证券</w:t>
            </w:r>
            <w:r>
              <w:rPr>
                <w:rFonts w:hint="eastAsia" w:ascii="仿宋_GB2312" w:hAnsi="仿宋_GB2312" w:cs="仿宋_GB2312"/>
                <w:b w:val="0"/>
                <w:i w:val="0"/>
                <w:snapToGrid/>
                <w:color w:val="auto"/>
                <w:sz w:val="24"/>
                <w:szCs w:val="24"/>
                <w:highlight w:val="none"/>
                <w:u w:val="none"/>
                <w:lang w:val="en-US" w:eastAsia="zh-CN"/>
              </w:rPr>
              <w:t>有限公司</w:t>
            </w:r>
            <w:r>
              <w:rPr>
                <w:rFonts w:hint="eastAsia" w:ascii="仿宋_GB2312" w:hAnsi="仿宋_GB2312" w:eastAsia="仿宋_GB2312" w:cs="仿宋_GB2312"/>
                <w:b w:val="0"/>
                <w:i w:val="0"/>
                <w:snapToGrid/>
                <w:color w:val="auto"/>
                <w:sz w:val="24"/>
                <w:szCs w:val="24"/>
                <w:highlight w:val="none"/>
                <w:u w:val="none"/>
                <w:lang w:val="en-US" w:eastAsia="zh-CN"/>
              </w:rPr>
              <w:t>珠海分公司</w:t>
            </w:r>
          </w:p>
        </w:tc>
        <w:tc>
          <w:tcPr>
            <w:tcW w:w="1262" w:type="dxa"/>
            <w:vMerge w:val="continue"/>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138" w:type="dxa"/>
            <w:vAlign w:val="center"/>
          </w:tcPr>
          <w:p>
            <w:pPr>
              <w:spacing w:line="30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cs="仿宋_GB2312"/>
                <w:b/>
                <w:bCs/>
                <w:color w:val="auto"/>
                <w:sz w:val="24"/>
                <w:szCs w:val="24"/>
                <w:highlight w:val="none"/>
                <w:lang w:eastAsia="zh-CN"/>
              </w:rPr>
              <w:t>说明</w:t>
            </w:r>
          </w:p>
        </w:tc>
        <w:tc>
          <w:tcPr>
            <w:tcW w:w="8439" w:type="dxa"/>
            <w:gridSpan w:val="4"/>
            <w:vAlign w:val="center"/>
          </w:tcPr>
          <w:p>
            <w:pPr>
              <w:kinsoku/>
              <w:autoSpaceDE/>
              <w:autoSpaceDN w:val="0"/>
              <w:spacing w:line="300" w:lineRule="exact"/>
              <w:textAlignment w:val="auto"/>
              <w:rPr>
                <w:rFonts w:hint="eastAsia" w:ascii="仿宋_GB2312" w:hAnsi="仿宋_GB2312" w:eastAsia="仿宋_GB2312" w:cs="仿宋_GB2312"/>
                <w:snapToGrid/>
                <w:color w:val="auto"/>
                <w:sz w:val="24"/>
                <w:szCs w:val="24"/>
                <w:highlight w:val="none"/>
                <w:lang w:eastAsia="zh-CN"/>
              </w:rPr>
            </w:pPr>
            <w:r>
              <w:rPr>
                <w:rFonts w:hint="eastAsia" w:ascii="仿宋_GB2312" w:hAnsi="仿宋_GB2312" w:cs="仿宋_GB2312"/>
                <w:snapToGrid/>
                <w:color w:val="auto"/>
                <w:sz w:val="24"/>
                <w:szCs w:val="24"/>
                <w:highlight w:val="none"/>
                <w:lang w:eastAsia="zh-CN"/>
              </w:rPr>
              <w:t>本名录由珠海市金融工作局提供。</w:t>
            </w:r>
          </w:p>
        </w:tc>
      </w:tr>
    </w:tbl>
    <w:p>
      <w:pPr>
        <w:keepNext w:val="0"/>
        <w:keepLines w:val="0"/>
        <w:pageBreakBefore w:val="0"/>
        <w:kinsoku/>
        <w:wordWrap/>
        <w:overflowPunct/>
        <w:topLinePunct w:val="0"/>
        <w:autoSpaceDE/>
        <w:bidi w:val="0"/>
        <w:adjustRightInd/>
        <w:spacing w:before="0" w:beforeLines="0" w:after="0" w:afterLines="0" w:line="620" w:lineRule="exact"/>
        <w:ind w:left="0" w:leftChars="0" w:right="0" w:rightChars="0" w:firstLine="0" w:firstLineChars="0"/>
        <w:textAlignment w:val="auto"/>
        <w:outlineLvl w:val="9"/>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pStyle w:val="2"/>
        <w:rPr>
          <w:rFonts w:hint="eastAsia" w:ascii="仿宋_GB2312" w:hAnsi="仿宋_GB2312" w:eastAsia="仿宋_GB2312" w:cs="仿宋_GB2312"/>
          <w:color w:val="auto"/>
          <w:w w:val="90"/>
          <w:sz w:val="44"/>
          <w:szCs w:val="44"/>
          <w:highlight w:val="none"/>
        </w:rPr>
      </w:pPr>
    </w:p>
    <w:p>
      <w:pPr>
        <w:keepNext w:val="0"/>
        <w:keepLines w:val="0"/>
        <w:pageBreakBefore w:val="0"/>
        <w:widowControl w:val="0"/>
        <w:kinsoku/>
        <w:overflowPunct/>
        <w:topLinePunct w:val="0"/>
        <w:autoSpaceDE/>
        <w:autoSpaceDN/>
        <w:bidi w:val="0"/>
        <w:adjustRightInd/>
        <w:snapToGrid/>
        <w:spacing w:line="600" w:lineRule="exact"/>
        <w:ind w:right="16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overflowPunct/>
        <w:topLinePunct w:val="0"/>
        <w:autoSpaceDE/>
        <w:autoSpaceDN/>
        <w:bidi w:val="0"/>
        <w:adjustRightInd/>
        <w:snapToGrid/>
        <w:spacing w:line="600" w:lineRule="exact"/>
        <w:ind w:right="16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default" w:ascii="Times New Roman" w:hAnsi="Times New Roman" w:eastAsia="仿宋_GB2312" w:cs="Times New Roman"/>
          <w:sz w:val="32"/>
          <w:szCs w:val="32"/>
          <w:lang w:val="en-US" w:eastAsia="zh-CN"/>
        </w:rPr>
        <w:t>13</w:t>
      </w:r>
    </w:p>
    <w:p>
      <w:pPr>
        <w:keepNext w:val="0"/>
        <w:keepLines w:val="0"/>
        <w:pageBreakBefore w:val="0"/>
        <w:widowControl w:val="0"/>
        <w:kinsoku/>
        <w:wordWrap w:val="0"/>
        <w:overflowPunct/>
        <w:topLinePunct w:val="0"/>
        <w:autoSpaceDE/>
        <w:autoSpaceDN/>
        <w:bidi w:val="0"/>
        <w:adjustRightInd/>
        <w:snapToGrid/>
        <w:spacing w:line="600" w:lineRule="exact"/>
        <w:ind w:right="160"/>
        <w:jc w:val="both"/>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 xml:space="preserve">关于××单位申报人员情况说明 </w:t>
      </w:r>
    </w:p>
    <w:p>
      <w:pPr>
        <w:keepNext w:val="0"/>
        <w:keepLines w:val="0"/>
        <w:pageBreakBefore w:val="0"/>
        <w:widowControl w:val="0"/>
        <w:kinsoku/>
        <w:overflowPunct/>
        <w:topLinePunct w:val="0"/>
        <w:autoSpaceDE/>
        <w:autoSpaceDN/>
        <w:bidi w:val="0"/>
        <w:adjustRightInd/>
        <w:snapToGrid/>
        <w:spacing w:line="600" w:lineRule="exact"/>
        <w:jc w:val="center"/>
        <w:textAlignment w:val="auto"/>
        <w:outlineLvl w:val="9"/>
        <w:rPr>
          <w:rFonts w:hint="eastAsia" w:ascii="仿宋_GB2312" w:hAnsi="仿宋_GB2312" w:eastAsia="仿宋_GB2312" w:cs="仿宋_GB2312"/>
          <w:b/>
          <w:sz w:val="32"/>
          <w:szCs w:val="32"/>
          <w:lang w:val="en-US" w:eastAsia="zh-CN"/>
        </w:rPr>
      </w:pPr>
    </w:p>
    <w:p>
      <w:pPr>
        <w:keepNext w:val="0"/>
        <w:keepLines w:val="0"/>
        <w:pageBreakBefore w:val="0"/>
        <w:widowControl w:val="0"/>
        <w:kinsoku/>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斗门</w:t>
      </w:r>
      <w:r>
        <w:rPr>
          <w:rFonts w:hint="eastAsia" w:ascii="仿宋_GB2312" w:hAnsi="仿宋_GB2312" w:eastAsia="仿宋_GB2312" w:cs="仿宋_GB2312"/>
          <w:sz w:val="32"/>
          <w:szCs w:val="32"/>
          <w:lang w:eastAsia="zh-CN"/>
        </w:rPr>
        <w:t>区人力资源和社会保障局</w:t>
      </w:r>
      <w:r>
        <w:rPr>
          <w:rFonts w:hint="eastAsia" w:ascii="仿宋_GB2312" w:hAnsi="仿宋_GB2312" w:eastAsia="仿宋_GB2312" w:cs="仿宋_GB2312"/>
          <w:sz w:val="32"/>
          <w:szCs w:val="32"/>
        </w:rPr>
        <w:t>：</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left"/>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（单位名称），现有员工</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人，符合</w:t>
      </w:r>
      <w:r>
        <w:rPr>
          <w:rFonts w:hint="default" w:ascii="Times New Roman" w:hAnsi="Times New Roman" w:eastAsia="仿宋_GB2312" w:cs="Times New Roman"/>
          <w:color w:val="000000"/>
          <w:sz w:val="32"/>
          <w:szCs w:val="32"/>
          <w:lang w:val="en-US" w:eastAsia="zh-CN"/>
        </w:rPr>
        <w:t>2022</w:t>
      </w:r>
      <w:r>
        <w:rPr>
          <w:rFonts w:hint="eastAsia" w:ascii="仿宋_GB2312" w:hAnsi="仿宋_GB2312" w:eastAsia="仿宋_GB2312" w:cs="仿宋_GB2312"/>
          <w:color w:val="000000"/>
          <w:sz w:val="32"/>
          <w:szCs w:val="32"/>
          <w:lang w:val="en-US" w:eastAsia="zh-CN"/>
        </w:rPr>
        <w:t>年度产业发展与创新人才奖励申报条件的共</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人，其中，高层管理人员</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人，中层管理人员</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人， 技术研发骨干</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人。</w:t>
      </w:r>
    </w:p>
    <w:p>
      <w:pPr>
        <w:keepNext w:val="0"/>
        <w:keepLines w:val="0"/>
        <w:pageBreakBefore w:val="0"/>
        <w:widowControl w:val="0"/>
        <w:kinsoku/>
        <w:overflowPunct/>
        <w:topLinePunct w:val="0"/>
        <w:autoSpaceDE/>
        <w:autoSpaceDN/>
        <w:bidi w:val="0"/>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color w:val="000000"/>
          <w:sz w:val="32"/>
          <w:szCs w:val="32"/>
          <w:lang w:val="en-US" w:eastAsia="zh-CN"/>
        </w:rPr>
        <w:t>本单位承诺以上人员在本单位任职工作，申请人社保及合同备案按规定缴纳和办理，</w:t>
      </w:r>
      <w:r>
        <w:rPr>
          <w:rFonts w:hint="eastAsia" w:ascii="Times New Roman" w:hAnsi="Times New Roman" w:eastAsia="仿宋_GB2312" w:cs="Times New Roman"/>
          <w:color w:val="000000"/>
          <w:sz w:val="32"/>
          <w:szCs w:val="32"/>
          <w:lang w:val="en-US" w:eastAsia="zh-CN"/>
        </w:rPr>
        <w:t>2021</w:t>
      </w:r>
      <w:r>
        <w:rPr>
          <w:rFonts w:hint="eastAsia" w:ascii="仿宋_GB2312" w:hAnsi="仿宋_GB2312" w:eastAsia="仿宋_GB2312" w:cs="仿宋_GB2312"/>
          <w:color w:val="000000"/>
          <w:sz w:val="32"/>
          <w:szCs w:val="32"/>
          <w:lang w:val="en-US" w:eastAsia="zh-CN"/>
        </w:rPr>
        <w:t>年纳税工资薪金</w:t>
      </w:r>
      <w:r>
        <w:rPr>
          <w:rFonts w:hint="eastAsia" w:ascii="仿宋_GB2312" w:hAnsi="仿宋_GB2312" w:cs="仿宋_GB2312"/>
          <w:color w:val="000000"/>
          <w:sz w:val="32"/>
          <w:szCs w:val="32"/>
          <w:lang w:val="en-US" w:eastAsia="zh-CN"/>
        </w:rPr>
        <w:t>或个人股权转让</w:t>
      </w:r>
      <w:r>
        <w:rPr>
          <w:rFonts w:hint="eastAsia" w:ascii="仿宋_GB2312" w:hAnsi="仿宋_GB2312" w:eastAsia="仿宋_GB2312" w:cs="仿宋_GB2312"/>
          <w:color w:val="000000"/>
          <w:sz w:val="32"/>
          <w:szCs w:val="32"/>
          <w:lang w:val="en-US" w:eastAsia="zh-CN"/>
        </w:rPr>
        <w:t>均符合申报要求。现申请以上人员的</w:t>
      </w:r>
      <w:r>
        <w:rPr>
          <w:rFonts w:hint="eastAsia" w:ascii="Times New Roman" w:hAnsi="Times New Roman" w:eastAsia="仿宋_GB2312" w:cs="Times New Roman"/>
          <w:color w:val="000000"/>
          <w:sz w:val="32"/>
          <w:szCs w:val="32"/>
          <w:lang w:val="en-US" w:eastAsia="zh-CN"/>
        </w:rPr>
        <w:t>2022年</w:t>
      </w:r>
      <w:r>
        <w:rPr>
          <w:rFonts w:hint="eastAsia" w:ascii="仿宋_GB2312" w:hAnsi="仿宋_GB2312" w:eastAsia="仿宋_GB2312" w:cs="仿宋_GB2312"/>
          <w:color w:val="000000"/>
          <w:sz w:val="32"/>
          <w:szCs w:val="32"/>
          <w:lang w:val="en-US" w:eastAsia="zh-CN"/>
        </w:rPr>
        <w:t xml:space="preserve">度产业发展与创新人才奖励，请予以审批。  </w:t>
      </w:r>
    </w:p>
    <w:p>
      <w:pPr>
        <w:keepNext w:val="0"/>
        <w:keepLines w:val="0"/>
        <w:pageBreakBefore w:val="0"/>
        <w:widowControl w:val="0"/>
        <w:kinsoku/>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overflowPunct/>
        <w:topLinePunct w:val="0"/>
        <w:autoSpaceDE/>
        <w:autoSpaceDN/>
        <w:bidi w:val="0"/>
        <w:adjustRightInd/>
        <w:snapToGrid/>
        <w:spacing w:line="600" w:lineRule="exact"/>
        <w:ind w:left="5440" w:hanging="5440" w:hangingChars="17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（单位盖章）</w:t>
      </w:r>
    </w:p>
    <w:p>
      <w:pPr>
        <w:keepNext w:val="0"/>
        <w:keepLines w:val="0"/>
        <w:pageBreakBefore w:val="0"/>
        <w:widowControl w:val="0"/>
        <w:kinsoku/>
        <w:overflowPunct/>
        <w:topLinePunct w:val="0"/>
        <w:autoSpaceDE/>
        <w:autoSpaceDN/>
        <w:bidi w:val="0"/>
        <w:adjustRightInd/>
        <w:snapToGrid/>
        <w:spacing w:line="600" w:lineRule="exact"/>
        <w:ind w:left="5440" w:right="640" w:hanging="5440" w:hangingChars="1700"/>
        <w:jc w:val="both"/>
        <w:textAlignment w:val="auto"/>
        <w:outlineLvl w:val="9"/>
        <w:rPr>
          <w:rStyle w:val="16"/>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Times New Roman" w:hAnsi="Times New Roman" w:eastAsia="仿宋_GB2312" w:cs="Times New Roman"/>
          <w:color w:val="000000"/>
          <w:sz w:val="32"/>
          <w:szCs w:val="32"/>
          <w:lang w:val="en-US" w:eastAsia="zh-CN"/>
        </w:rPr>
        <w:t xml:space="preserve"> 2022</w:t>
      </w:r>
      <w:r>
        <w:rPr>
          <w:rStyle w:val="16"/>
          <w:rFonts w:hint="eastAsia" w:ascii="仿宋_GB2312" w:hAnsi="仿宋_GB2312" w:eastAsia="仿宋_GB2312" w:cs="仿宋_GB2312"/>
          <w:color w:val="000000"/>
          <w:sz w:val="32"/>
          <w:szCs w:val="32"/>
        </w:rPr>
        <w:t>年</w:t>
      </w:r>
      <w:r>
        <w:rPr>
          <w:rStyle w:val="16"/>
          <w:rFonts w:hint="eastAsia" w:ascii="仿宋_GB2312" w:hAnsi="仿宋_GB2312" w:cs="仿宋_GB2312"/>
          <w:color w:val="000000"/>
          <w:sz w:val="32"/>
          <w:szCs w:val="32"/>
          <w:lang w:val="en-US" w:eastAsia="zh-CN"/>
        </w:rPr>
        <w:t xml:space="preserve">  </w:t>
      </w:r>
      <w:r>
        <w:rPr>
          <w:rStyle w:val="16"/>
          <w:rFonts w:hint="eastAsia" w:ascii="仿宋_GB2312" w:hAnsi="仿宋_GB2312" w:eastAsia="仿宋_GB2312" w:cs="仿宋_GB2312"/>
          <w:color w:val="000000"/>
          <w:sz w:val="32"/>
          <w:szCs w:val="32"/>
        </w:rPr>
        <w:t>月</w:t>
      </w:r>
      <w:r>
        <w:rPr>
          <w:rStyle w:val="16"/>
          <w:rFonts w:hint="eastAsia" w:ascii="仿宋_GB2312" w:hAnsi="仿宋_GB2312" w:eastAsia="仿宋_GB2312" w:cs="仿宋_GB2312"/>
          <w:color w:val="000000"/>
          <w:sz w:val="32"/>
          <w:szCs w:val="32"/>
          <w:lang w:val="en-US" w:eastAsia="zh-CN"/>
        </w:rPr>
        <w:t xml:space="preserve">  </w:t>
      </w:r>
      <w:r>
        <w:rPr>
          <w:rStyle w:val="16"/>
          <w:rFonts w:hint="eastAsia" w:ascii="仿宋_GB2312" w:hAnsi="仿宋_GB2312" w:eastAsia="仿宋_GB2312" w:cs="仿宋_GB2312"/>
          <w:color w:val="000000"/>
          <w:sz w:val="32"/>
          <w:szCs w:val="32"/>
        </w:rPr>
        <w:t>日</w:t>
      </w:r>
    </w:p>
    <w:p>
      <w:pPr>
        <w:pStyle w:val="2"/>
        <w:ind w:left="0" w:leftChars="0" w:firstLine="0" w:firstLineChars="0"/>
        <w:rPr>
          <w:rStyle w:val="16"/>
          <w:rFonts w:hint="eastAsia" w:ascii="仿宋_GB2312" w:hAnsi="仿宋_GB2312" w:eastAsia="仿宋_GB2312" w:cs="仿宋_GB2312"/>
          <w:color w:val="000000"/>
          <w:sz w:val="32"/>
          <w:szCs w:val="32"/>
        </w:rPr>
      </w:pPr>
    </w:p>
    <w:p/>
    <w:p/>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FZFangSong-Z02">
    <w:altName w:val="宋体"/>
    <w:panose1 w:val="02000000000000000000"/>
    <w:charset w:val="86"/>
    <w:family w:val="swiss"/>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-1081405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ind w:firstLine="280" w:firstLineChars="100"/>
                            <w:rPr>
                              <w:rStyle w:val="13"/>
                              <w:rFonts w:hint="eastAsia" w:asciiTheme="minorEastAsia" w:hAnsiTheme="minorEastAsia" w:eastAsiaTheme="minorEastAsia" w:cstheme="minorEastAsia"/>
                              <w:sz w:val="28"/>
                              <w:szCs w:val="28"/>
                            </w:rPr>
                          </w:pPr>
                          <w:r>
                            <w:rPr>
                              <w:rStyle w:val="13"/>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Style w:val="13"/>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3"/>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Style w:val="13"/>
                              <w:rFonts w:hint="eastAsia" w:asciiTheme="minorEastAsia" w:hAnsiTheme="minorEastAsia" w:eastAsiaTheme="minorEastAsia" w:cstheme="minorEastAsia"/>
                              <w:sz w:val="28"/>
                              <w:szCs w:val="28"/>
                            </w:rPr>
                            <w:t>—</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85.15pt;height:144pt;width:144pt;mso-position-horizontal:outside;mso-position-horizontal-relative:margin;mso-wrap-style:none;z-index:251659264;mso-width-relative:page;mso-height-relative:page;" filled="f" stroked="f" coordsize="21600,21600" o:gfxdata="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p0hEn1QAAAAkBAAAPAAAAAAAAAAEAIAAAACIAAABkcnMvZG93&#10;bnJldi54bWxQSwECFAAUAAAACACHTuJAmC9XGMoBAACbAwAADgAAAAAAAAABACAAAAAkAQAAZHJz&#10;L2Uyb0RvYy54bWxQSwUGAAAAAAYABgBZAQAAYAUAAAAA&#10;">
              <v:fill on="f" focussize="0,0"/>
              <v:stroke on="f"/>
              <v:imagedata o:title=""/>
              <o:lock v:ext="edit" aspectratio="f"/>
              <v:textbox inset="0mm,0mm,0mm,0mm" style="mso-fit-shape-to-text:t;">
                <w:txbxContent>
                  <w:p>
                    <w:pPr>
                      <w:pStyle w:val="5"/>
                      <w:ind w:firstLine="280" w:firstLineChars="100"/>
                      <w:rPr>
                        <w:rStyle w:val="13"/>
                        <w:rFonts w:hint="eastAsia" w:asciiTheme="minorEastAsia" w:hAnsiTheme="minorEastAsia" w:eastAsiaTheme="minorEastAsia" w:cstheme="minorEastAsia"/>
                        <w:sz w:val="28"/>
                        <w:szCs w:val="28"/>
                      </w:rPr>
                    </w:pPr>
                    <w:r>
                      <w:rPr>
                        <w:rStyle w:val="13"/>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Style w:val="13"/>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3"/>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Style w:val="13"/>
                        <w:rFonts w:hint="eastAsia" w:asciiTheme="minorEastAsia" w:hAnsiTheme="minorEastAsia" w:eastAsiaTheme="minorEastAsia" w:cstheme="minorEastAsia"/>
                        <w:sz w:val="28"/>
                        <w:szCs w:val="28"/>
                      </w:rPr>
                      <w:t>—</w:t>
                    </w: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0"/>
      <w:rPr>
        <w:rFonts w:hint="eastAsia" w:eastAsia="仿宋_GB2312"/>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align>top</wp:align>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ind w:firstLine="105" w:firstLineChars="50"/>
                            <w:rPr>
                              <w:rStyle w:val="13"/>
                              <w:rFonts w:hint="eastAsia"/>
                              <w:sz w:val="28"/>
                              <w:szCs w:val="28"/>
                            </w:rPr>
                          </w:pPr>
                          <w:r>
                            <w:rPr>
                              <w:rStyle w:val="13"/>
                              <w:rFonts w:hint="eastAsia"/>
                              <w:sz w:val="21"/>
                              <w:szCs w:val="21"/>
                            </w:rPr>
                            <w:t>—</w:t>
                          </w:r>
                          <w:r>
                            <w:rPr>
                              <w:sz w:val="28"/>
                              <w:szCs w:val="28"/>
                            </w:rPr>
                            <w:fldChar w:fldCharType="begin"/>
                          </w:r>
                          <w:r>
                            <w:rPr>
                              <w:rStyle w:val="13"/>
                              <w:sz w:val="28"/>
                              <w:szCs w:val="28"/>
                            </w:rPr>
                            <w:instrText xml:space="preserve">PAGE  </w:instrText>
                          </w:r>
                          <w:r>
                            <w:rPr>
                              <w:sz w:val="28"/>
                              <w:szCs w:val="28"/>
                            </w:rPr>
                            <w:fldChar w:fldCharType="separate"/>
                          </w:r>
                          <w:r>
                            <w:rPr>
                              <w:rStyle w:val="13"/>
                              <w:sz w:val="28"/>
                              <w:szCs w:val="28"/>
                            </w:rPr>
                            <w:t>1</w:t>
                          </w:r>
                          <w:r>
                            <w:rPr>
                              <w:sz w:val="28"/>
                              <w:szCs w:val="28"/>
                            </w:rPr>
                            <w:fldChar w:fldCharType="end"/>
                          </w:r>
                          <w:r>
                            <w:rPr>
                              <w:rStyle w:val="13"/>
                              <w:rFonts w:hint="eastAsia"/>
                              <w:sz w:val="21"/>
                              <w:szCs w:val="21"/>
                            </w:rPr>
                            <w:t>—</w:t>
                          </w:r>
                        </w:p>
                        <w:p/>
                      </w:txbxContent>
                    </wps:txbx>
                    <wps:bodyPr wrap="none" lIns="0" tIns="0" rIns="0" bIns="0" upright="0">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lqjjcoBAACbAwAADgAAAGRycy9lMm9Eb2MueG1srVPNjtMwEL4j8Q6W&#10;79TZIq2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1+S4njFid+/vnj/OvP+fd3&#10;gj4UqA9QY959wMw0vPMDrs3sB3Rm3oOKNn+REcE4ynu6yCuHRER+tFquVhWGBMbmC+Kzh+chQnov&#10;vSXZaGjE+RVZ+fEjpDF1TsnVnL/TxpQZGvePAzGzh+Xexx6zlYbdMBHa+faEfHocfUMdbjol5oND&#10;ZfOWzEacjd1sHELU+66sUa4H4faQsInSW64wwk6FcWaF3bRfeSke30vWwz+1+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6lqjjcoBAACbAwAADgAAAAAAAAABACAAAAAeAQAAZHJzL2Uyb0Rv&#10;Yy54bWxQSwUGAAAAAAYABgBZAQAAWgUAAAAA&#10;">
              <v:fill on="f" focussize="0,0"/>
              <v:stroke on="f"/>
              <v:imagedata o:title=""/>
              <o:lock v:ext="edit" aspectratio="f"/>
              <v:textbox inset="0mm,0mm,0mm,0mm" style="mso-fit-shape-to-text:t;">
                <w:txbxContent>
                  <w:p>
                    <w:pPr>
                      <w:pStyle w:val="5"/>
                      <w:ind w:firstLine="105" w:firstLineChars="50"/>
                      <w:rPr>
                        <w:rStyle w:val="13"/>
                        <w:rFonts w:hint="eastAsia"/>
                        <w:sz w:val="28"/>
                        <w:szCs w:val="28"/>
                      </w:rPr>
                    </w:pPr>
                    <w:r>
                      <w:rPr>
                        <w:rStyle w:val="13"/>
                        <w:rFonts w:hint="eastAsia"/>
                        <w:sz w:val="21"/>
                        <w:szCs w:val="21"/>
                      </w:rPr>
                      <w:t>—</w:t>
                    </w:r>
                    <w:r>
                      <w:rPr>
                        <w:sz w:val="28"/>
                        <w:szCs w:val="28"/>
                      </w:rPr>
                      <w:fldChar w:fldCharType="begin"/>
                    </w:r>
                    <w:r>
                      <w:rPr>
                        <w:rStyle w:val="13"/>
                        <w:sz w:val="28"/>
                        <w:szCs w:val="28"/>
                      </w:rPr>
                      <w:instrText xml:space="preserve">PAGE  </w:instrText>
                    </w:r>
                    <w:r>
                      <w:rPr>
                        <w:sz w:val="28"/>
                        <w:szCs w:val="28"/>
                      </w:rPr>
                      <w:fldChar w:fldCharType="separate"/>
                    </w:r>
                    <w:r>
                      <w:rPr>
                        <w:rStyle w:val="13"/>
                        <w:sz w:val="28"/>
                        <w:szCs w:val="28"/>
                      </w:rPr>
                      <w:t>1</w:t>
                    </w:r>
                    <w:r>
                      <w:rPr>
                        <w:sz w:val="28"/>
                        <w:szCs w:val="28"/>
                      </w:rPr>
                      <w:fldChar w:fldCharType="end"/>
                    </w:r>
                    <w:r>
                      <w:rPr>
                        <w:rStyle w:val="13"/>
                        <w:rFonts w:hint="eastAsia"/>
                        <w:sz w:val="21"/>
                        <w:szCs w:val="21"/>
                      </w:rPr>
                      <w:t>—</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ZDVjNWRkNzFhYjllMDA1YjZiNDFkNmFhODY0YmQifQ=="/>
  </w:docVars>
  <w:rsids>
    <w:rsidRoot w:val="431E0D81"/>
    <w:rsid w:val="0F6F215F"/>
    <w:rsid w:val="1D70551D"/>
    <w:rsid w:val="3587524F"/>
    <w:rsid w:val="3A4A7A87"/>
    <w:rsid w:val="431E0D81"/>
    <w:rsid w:val="45987097"/>
    <w:rsid w:val="55274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2">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样式1"/>
    <w:basedOn w:val="3"/>
    <w:qFormat/>
    <w:uiPriority w:val="0"/>
    <w:pPr>
      <w:spacing w:line="579" w:lineRule="exact"/>
      <w:ind w:firstLine="640" w:firstLineChars="200"/>
    </w:pPr>
    <w:rPr>
      <w:rFonts w:ascii="仿宋_GB2312" w:eastAsia="仿宋_GB2312" w:cs="仿宋_GB2312"/>
      <w:sz w:val="30"/>
      <w:szCs w:val="30"/>
    </w:rPr>
  </w:style>
  <w:style w:type="paragraph" w:customStyle="1" w:styleId="3">
    <w:name w:val="正文1"/>
    <w:basedOn w:val="1"/>
    <w:qFormat/>
    <w:uiPriority w:val="0"/>
    <w:pPr>
      <w:ind w:firstLine="708" w:firstLineChars="236"/>
    </w:pPr>
    <w:rPr>
      <w:rFonts w:ascii="仿宋_GB2312" w:hAnsi="Calibri" w:eastAsia="仿宋_GB2312" w:cs="仿宋_GB2312"/>
      <w:sz w:val="30"/>
      <w:szCs w:val="30"/>
    </w:rPr>
  </w:style>
  <w:style w:type="paragraph" w:styleId="4">
    <w:name w:val="Body Text"/>
    <w:basedOn w:val="1"/>
    <w:next w:val="5"/>
    <w:qFormat/>
    <w:uiPriority w:val="0"/>
    <w:pPr>
      <w:spacing w:after="120"/>
    </w:pPr>
  </w:style>
  <w:style w:type="paragraph" w:styleId="5">
    <w:name w:val="footer"/>
    <w:basedOn w:val="1"/>
    <w:next w:val="6"/>
    <w:qFormat/>
    <w:uiPriority w:val="0"/>
    <w:pPr>
      <w:tabs>
        <w:tab w:val="center" w:pos="4153"/>
        <w:tab w:val="right" w:pos="8306"/>
      </w:tabs>
      <w:snapToGrid w:val="0"/>
      <w:jc w:val="left"/>
    </w:pPr>
    <w:rPr>
      <w:sz w:val="18"/>
    </w:rPr>
  </w:style>
  <w:style w:type="paragraph" w:styleId="6">
    <w:name w:val="index 9"/>
    <w:basedOn w:val="1"/>
    <w:next w:val="1"/>
    <w:qFormat/>
    <w:uiPriority w:val="0"/>
    <w:pPr>
      <w:ind w:left="3360"/>
    </w:p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9">
    <w:name w:val="Body Text First Indent"/>
    <w:basedOn w:val="4"/>
    <w:qFormat/>
    <w:uiPriority w:val="0"/>
    <w:pPr>
      <w:ind w:firstLine="420" w:firstLineChars="1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rPr>
      <w:rFonts w:ascii="等线" w:hAnsi="等线" w:eastAsia="等线" w:cs="Times New Roman"/>
    </w:rPr>
  </w:style>
  <w:style w:type="character" w:customStyle="1" w:styleId="14">
    <w:name w:val="font51"/>
    <w:basedOn w:val="12"/>
    <w:qFormat/>
    <w:uiPriority w:val="0"/>
    <w:rPr>
      <w:rFonts w:hint="default" w:ascii="仿宋_GB2312" w:eastAsia="仿宋_GB2312" w:cs="仿宋_GB2312"/>
      <w:color w:val="000000"/>
      <w:sz w:val="22"/>
      <w:szCs w:val="22"/>
      <w:u w:val="none"/>
    </w:rPr>
  </w:style>
  <w:style w:type="character" w:customStyle="1" w:styleId="15">
    <w:name w:val="font41"/>
    <w:basedOn w:val="12"/>
    <w:qFormat/>
    <w:uiPriority w:val="0"/>
    <w:rPr>
      <w:rFonts w:hint="default" w:ascii="Times New Roman" w:hAnsi="Times New Roman" w:cs="Times New Roman"/>
      <w:color w:val="000000"/>
      <w:sz w:val="24"/>
      <w:szCs w:val="24"/>
      <w:u w:val="none"/>
    </w:rPr>
  </w:style>
  <w:style w:type="character" w:customStyle="1" w:styleId="16">
    <w:name w:val="NormalCharact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斗门区</Company>
  <Pages>34</Pages>
  <Words>14311</Words>
  <Characters>16329</Characters>
  <Lines>0</Lines>
  <Paragraphs>0</Paragraphs>
  <TotalTime>2</TotalTime>
  <ScaleCrop>false</ScaleCrop>
  <LinksUpToDate>false</LinksUpToDate>
  <CharactersWithSpaces>16843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2022-09-16T07:55:00Z</dcterms:created>
  <dc:creator>叫阿无的西子</dc:creator>
  <cp:lastModifiedBy>叫阿无的西子</cp:lastModifiedBy>
  <dcterms:modified xsi:type="dcterms:W3CDTF">2022-09-16T09:18:32Z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AF140E1D93D6475A8B2948DA07C3B038</vt:lpwstr>
  </property>
</Properties>
</file>